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B50" w:rsidRDefault="00644B50" w:rsidP="008313EF">
      <w:pPr>
        <w:pStyle w:val="rvps6"/>
        <w:shd w:val="clear" w:color="auto" w:fill="FFFFFF"/>
        <w:spacing w:before="0" w:beforeAutospacing="0" w:after="0" w:afterAutospacing="0"/>
        <w:ind w:left="4962"/>
        <w:jc w:val="both"/>
        <w:rPr>
          <w:rStyle w:val="rvts23"/>
          <w:b/>
          <w:bCs/>
          <w:color w:val="000000"/>
          <w:sz w:val="28"/>
          <w:szCs w:val="28"/>
        </w:rPr>
      </w:pPr>
      <w:r>
        <w:rPr>
          <w:rStyle w:val="rvts23"/>
          <w:b/>
          <w:bCs/>
          <w:color w:val="000000"/>
          <w:sz w:val="28"/>
          <w:szCs w:val="28"/>
        </w:rPr>
        <w:t>ПРОЕКТ</w:t>
      </w:r>
      <w:r w:rsidR="008313EF">
        <w:rPr>
          <w:rStyle w:val="rvts23"/>
          <w:b/>
          <w:bCs/>
          <w:color w:val="000000"/>
          <w:sz w:val="28"/>
          <w:szCs w:val="28"/>
        </w:rPr>
        <w:t xml:space="preserve"> Стратегії підготовлено Департаментом охорони здоров'я Полтавської ОДА</w:t>
      </w:r>
      <w:r w:rsidR="00756064">
        <w:rPr>
          <w:rStyle w:val="rvts23"/>
          <w:b/>
          <w:bCs/>
          <w:color w:val="000000"/>
          <w:sz w:val="28"/>
          <w:szCs w:val="28"/>
        </w:rPr>
        <w:t xml:space="preserve"> </w:t>
      </w:r>
      <w:r>
        <w:rPr>
          <w:rStyle w:val="rvts23"/>
          <w:b/>
          <w:bCs/>
          <w:color w:val="000000"/>
          <w:sz w:val="28"/>
          <w:szCs w:val="28"/>
        </w:rPr>
        <w:t>для громадського обговорення</w:t>
      </w:r>
    </w:p>
    <w:p w:rsidR="00644B50" w:rsidRDefault="00644B50" w:rsidP="005D349F">
      <w:pPr>
        <w:pStyle w:val="rvps6"/>
        <w:shd w:val="clear" w:color="auto" w:fill="FFFFFF"/>
        <w:spacing w:before="0" w:beforeAutospacing="0" w:after="0" w:afterAutospacing="0"/>
        <w:ind w:firstLine="709"/>
        <w:jc w:val="center"/>
        <w:rPr>
          <w:rStyle w:val="rvts23"/>
          <w:b/>
          <w:bCs/>
          <w:color w:val="000000"/>
          <w:sz w:val="28"/>
          <w:szCs w:val="28"/>
        </w:rPr>
      </w:pPr>
    </w:p>
    <w:p w:rsidR="00C81690" w:rsidRDefault="005D349F" w:rsidP="005D349F">
      <w:pPr>
        <w:pStyle w:val="rvps6"/>
        <w:shd w:val="clear" w:color="auto" w:fill="FFFFFF"/>
        <w:spacing w:before="0" w:beforeAutospacing="0" w:after="0" w:afterAutospacing="0"/>
        <w:ind w:firstLine="709"/>
        <w:jc w:val="center"/>
        <w:rPr>
          <w:rStyle w:val="rvts23"/>
          <w:b/>
          <w:bCs/>
          <w:color w:val="000000"/>
          <w:sz w:val="28"/>
          <w:szCs w:val="28"/>
        </w:rPr>
      </w:pPr>
      <w:r w:rsidRPr="005D349F">
        <w:rPr>
          <w:rStyle w:val="rvts23"/>
          <w:b/>
          <w:bCs/>
          <w:color w:val="000000"/>
          <w:sz w:val="28"/>
          <w:szCs w:val="28"/>
        </w:rPr>
        <w:t>СТРАТЕГІЯ </w:t>
      </w:r>
      <w:r w:rsidRPr="005D349F">
        <w:rPr>
          <w:color w:val="000000"/>
          <w:sz w:val="28"/>
          <w:szCs w:val="28"/>
        </w:rPr>
        <w:br/>
      </w:r>
      <w:r w:rsidRPr="005D349F">
        <w:rPr>
          <w:rStyle w:val="rvts23"/>
          <w:b/>
          <w:bCs/>
          <w:color w:val="000000"/>
          <w:sz w:val="28"/>
          <w:szCs w:val="28"/>
        </w:rPr>
        <w:t xml:space="preserve">забезпечення сталої відповіді на епідемії туберкульозу, </w:t>
      </w:r>
    </w:p>
    <w:p w:rsidR="00C81690" w:rsidRDefault="005D349F" w:rsidP="005D349F">
      <w:pPr>
        <w:pStyle w:val="rvps6"/>
        <w:shd w:val="clear" w:color="auto" w:fill="FFFFFF"/>
        <w:spacing w:before="0" w:beforeAutospacing="0" w:after="0" w:afterAutospacing="0"/>
        <w:ind w:firstLine="709"/>
        <w:jc w:val="center"/>
        <w:rPr>
          <w:rStyle w:val="rvts23"/>
          <w:b/>
          <w:bCs/>
          <w:color w:val="000000"/>
          <w:sz w:val="28"/>
          <w:szCs w:val="28"/>
        </w:rPr>
      </w:pPr>
      <w:r w:rsidRPr="005D349F">
        <w:rPr>
          <w:rStyle w:val="rvts23"/>
          <w:b/>
          <w:bCs/>
          <w:color w:val="000000"/>
          <w:sz w:val="28"/>
          <w:szCs w:val="28"/>
        </w:rPr>
        <w:t xml:space="preserve">в тому числі хіміорезистентного, та ВІЛ-інфекції/СНІДу </w:t>
      </w:r>
    </w:p>
    <w:p w:rsidR="005D349F" w:rsidRPr="005D349F" w:rsidRDefault="005D349F" w:rsidP="005D349F">
      <w:pPr>
        <w:pStyle w:val="rvps6"/>
        <w:shd w:val="clear" w:color="auto" w:fill="FFFFFF"/>
        <w:spacing w:before="0" w:beforeAutospacing="0" w:after="0" w:afterAutospacing="0"/>
        <w:ind w:firstLine="709"/>
        <w:jc w:val="center"/>
        <w:rPr>
          <w:color w:val="000000"/>
          <w:sz w:val="28"/>
          <w:szCs w:val="28"/>
        </w:rPr>
      </w:pPr>
      <w:r w:rsidRPr="005D349F">
        <w:rPr>
          <w:rStyle w:val="rvts23"/>
          <w:b/>
          <w:bCs/>
          <w:color w:val="000000"/>
          <w:sz w:val="28"/>
          <w:szCs w:val="28"/>
        </w:rPr>
        <w:t>на період до 2020 року в Полтавській області</w:t>
      </w:r>
    </w:p>
    <w:p w:rsidR="005D349F" w:rsidRDefault="005D349F" w:rsidP="005D349F">
      <w:pPr>
        <w:pStyle w:val="rvps7"/>
        <w:shd w:val="clear" w:color="auto" w:fill="FFFFFF"/>
        <w:spacing w:before="0" w:beforeAutospacing="0" w:after="0" w:afterAutospacing="0"/>
        <w:ind w:firstLine="709"/>
        <w:jc w:val="center"/>
        <w:rPr>
          <w:rStyle w:val="rvts15"/>
          <w:b/>
          <w:bCs/>
          <w:color w:val="000000"/>
          <w:sz w:val="28"/>
          <w:szCs w:val="28"/>
        </w:rPr>
      </w:pPr>
      <w:bookmarkStart w:id="0" w:name="n10"/>
      <w:bookmarkEnd w:id="0"/>
    </w:p>
    <w:p w:rsidR="005D349F" w:rsidRPr="005D349F" w:rsidRDefault="005D349F" w:rsidP="005D349F">
      <w:pPr>
        <w:pStyle w:val="rvps7"/>
        <w:shd w:val="clear" w:color="auto" w:fill="FFFFFF"/>
        <w:spacing w:before="0" w:beforeAutospacing="0" w:after="0" w:afterAutospacing="0"/>
        <w:ind w:firstLine="709"/>
        <w:jc w:val="center"/>
        <w:rPr>
          <w:color w:val="000000"/>
          <w:sz w:val="28"/>
          <w:szCs w:val="28"/>
        </w:rPr>
      </w:pPr>
      <w:r w:rsidRPr="005D349F">
        <w:rPr>
          <w:rStyle w:val="rvts15"/>
          <w:b/>
          <w:bCs/>
          <w:color w:val="000000"/>
          <w:sz w:val="28"/>
          <w:szCs w:val="28"/>
        </w:rPr>
        <w:t>Проблема, яка потребує розв’язання</w:t>
      </w:r>
    </w:p>
    <w:p w:rsidR="007938D5" w:rsidRPr="005636EB" w:rsidRDefault="007938D5" w:rsidP="005636EB">
      <w:pPr>
        <w:spacing w:after="0" w:line="240" w:lineRule="auto"/>
        <w:ind w:firstLine="709"/>
        <w:jc w:val="both"/>
        <w:rPr>
          <w:rFonts w:eastAsia="Times New Roman"/>
          <w:szCs w:val="28"/>
          <w:lang w:eastAsia="uk-UA"/>
        </w:rPr>
      </w:pPr>
      <w:bookmarkStart w:id="1" w:name="n11"/>
      <w:bookmarkEnd w:id="1"/>
      <w:r w:rsidRPr="005636EB">
        <w:rPr>
          <w:rFonts w:eastAsia="Calibri"/>
          <w:szCs w:val="28"/>
        </w:rPr>
        <w:t>Епідемічна ситуація з туберкульозу в Полтавській області потребує уваги, оскільки п</w:t>
      </w:r>
      <w:r w:rsidRPr="005636EB">
        <w:rPr>
          <w:rFonts w:eastAsia="Times New Roman"/>
          <w:szCs w:val="28"/>
          <w:lang w:eastAsia="uk-UA"/>
        </w:rPr>
        <w:t>оширення туберкульозу становить загрозу, є однією з причин втрати працездатності, здоров’я, причиною інвалідності та смертності населення.</w:t>
      </w:r>
    </w:p>
    <w:p w:rsidR="005D349F" w:rsidRPr="005D349F" w:rsidRDefault="005D349F" w:rsidP="005636EB">
      <w:pPr>
        <w:pStyle w:val="rvps2"/>
        <w:shd w:val="clear" w:color="auto" w:fill="FFFFFF"/>
        <w:spacing w:before="0" w:beforeAutospacing="0" w:after="0" w:afterAutospacing="0"/>
        <w:ind w:firstLine="709"/>
        <w:jc w:val="both"/>
        <w:rPr>
          <w:color w:val="000000"/>
          <w:sz w:val="28"/>
          <w:szCs w:val="28"/>
        </w:rPr>
      </w:pPr>
      <w:bookmarkStart w:id="2" w:name="n12"/>
      <w:bookmarkEnd w:id="2"/>
      <w:r w:rsidRPr="00FC5B71">
        <w:rPr>
          <w:color w:val="000000"/>
          <w:sz w:val="28"/>
          <w:szCs w:val="28"/>
        </w:rPr>
        <w:t xml:space="preserve">На сьогодні ситуація, що склалася з епідемією ВІЛ-інфекції в </w:t>
      </w:r>
      <w:r w:rsidR="005636EB" w:rsidRPr="00FC5B71">
        <w:rPr>
          <w:color w:val="000000"/>
          <w:sz w:val="28"/>
          <w:szCs w:val="28"/>
        </w:rPr>
        <w:t>області</w:t>
      </w:r>
      <w:r w:rsidRPr="00FC5B71">
        <w:rPr>
          <w:color w:val="000000"/>
          <w:sz w:val="28"/>
          <w:szCs w:val="28"/>
        </w:rPr>
        <w:t xml:space="preserve">, має такі характеристики: </w:t>
      </w:r>
      <w:r w:rsidR="005636EB" w:rsidRPr="00FC5B71">
        <w:rPr>
          <w:color w:val="000000"/>
          <w:sz w:val="28"/>
          <w:szCs w:val="28"/>
        </w:rPr>
        <w:t xml:space="preserve">серед офіційно зареєстрованих ВІЛ-інфікованих області 76,6% складають особи репродуктивного та працездатного віку від 20 до 49 років, співвідношення між чоловіками та жінками складає 1,3:1, </w:t>
      </w:r>
      <w:r w:rsidR="00FC5B71" w:rsidRPr="00FC5B71">
        <w:rPr>
          <w:color w:val="000000"/>
          <w:sz w:val="28"/>
          <w:szCs w:val="28"/>
        </w:rPr>
        <w:t>продовжує домінувати статевий шлях передачі</w:t>
      </w:r>
      <w:r w:rsidRPr="00FC5B71">
        <w:rPr>
          <w:color w:val="000000"/>
          <w:sz w:val="28"/>
          <w:szCs w:val="28"/>
        </w:rPr>
        <w:t xml:space="preserve">. </w:t>
      </w:r>
      <w:r w:rsidR="005636EB" w:rsidRPr="00FC5B71">
        <w:rPr>
          <w:color w:val="000000"/>
          <w:sz w:val="28"/>
          <w:szCs w:val="28"/>
        </w:rPr>
        <w:t>Незважаючи</w:t>
      </w:r>
      <w:r w:rsidR="005636EB" w:rsidRPr="005636EB">
        <w:rPr>
          <w:color w:val="000000"/>
          <w:sz w:val="28"/>
          <w:szCs w:val="28"/>
        </w:rPr>
        <w:t xml:space="preserve"> на досягнутий прогрес охоплення безоплатним тестуванням на ВІЛ-інфекцію ключових груп населення, ще значна кількість ВІЛ-позитивних мешканців області не </w:t>
      </w:r>
      <w:r w:rsidR="005636EB">
        <w:rPr>
          <w:color w:val="000000"/>
          <w:sz w:val="28"/>
          <w:szCs w:val="28"/>
        </w:rPr>
        <w:t>з</w:t>
      </w:r>
      <w:r w:rsidR="005636EB" w:rsidRPr="005636EB">
        <w:rPr>
          <w:color w:val="000000"/>
          <w:sz w:val="28"/>
          <w:szCs w:val="28"/>
        </w:rPr>
        <w:t xml:space="preserve">нають про свій ВІЛ-статус. </w:t>
      </w:r>
      <w:r w:rsidR="00FC5B71">
        <w:rPr>
          <w:color w:val="000000"/>
          <w:sz w:val="28"/>
          <w:szCs w:val="28"/>
        </w:rPr>
        <w:t>Одним із першочергових напрямів роботи служби СНІДу є децентралізація та інтеграція медичних послуг.</w:t>
      </w:r>
    </w:p>
    <w:p w:rsidR="00644B50" w:rsidRDefault="00644B50" w:rsidP="00644B50">
      <w:pPr>
        <w:spacing w:after="0" w:line="240" w:lineRule="auto"/>
        <w:ind w:firstLine="709"/>
        <w:jc w:val="both"/>
      </w:pPr>
      <w:bookmarkStart w:id="3" w:name="n13"/>
      <w:bookmarkStart w:id="4" w:name="n20"/>
      <w:bookmarkEnd w:id="3"/>
      <w:bookmarkEnd w:id="4"/>
      <w:r>
        <w:t>Протягом останніх п’яти років в Полтавській області спостерігається тенденція до зниження рівня захворюваності на туберкульоз з 60,5 на 100 тисяч населення в 2012 році до 55,8 в 2016 році, (Україна 2016 рік – 54,7), по цьому показнику область посіла 12-те місце серед усіх областей України. Водночас п’ята частина – це хворі з хіміорезистентним туберкульозом, який значно гірше піддається лікуванню. Особливо загрозливим є несвоєчасне звернення хворих по медичну допомогу, пізнє виявлення хвороби та хворих з ко-інфекцією (туберкульозом/ВІЛ-інфекцією/СНІДом), що і зумовлює високий рівень захворюваності і смертності від туберкульозу та є наслідком відсутності комплексного підходу до поєднання профілактичних та лікувальних програм в єдину дієву систему протидії епідемії.</w:t>
      </w:r>
    </w:p>
    <w:p w:rsidR="00644B50" w:rsidRDefault="00644B50" w:rsidP="00644B50">
      <w:pPr>
        <w:spacing w:after="0" w:line="240" w:lineRule="auto"/>
        <w:ind w:firstLine="709"/>
        <w:jc w:val="both"/>
      </w:pPr>
      <w:r>
        <w:t xml:space="preserve"> З початку розвитку епідемії</w:t>
      </w:r>
      <w:r w:rsidRPr="00066E56">
        <w:t xml:space="preserve"> ту</w:t>
      </w:r>
      <w:r>
        <w:t>беркульозу</w:t>
      </w:r>
      <w:r w:rsidRPr="00066E56">
        <w:t xml:space="preserve"> значний обсяг послуг, зокрема</w:t>
      </w:r>
      <w:r w:rsidR="00674BFA">
        <w:t>,</w:t>
      </w:r>
      <w:r w:rsidRPr="00066E56">
        <w:t xml:space="preserve"> з профілактики серед представників груп підвищеного ризику інфікування ВІЛ, догляду та підтримки</w:t>
      </w:r>
      <w:r>
        <w:t xml:space="preserve"> людей, які живуть з ВІЛ,</w:t>
      </w:r>
      <w:r w:rsidRPr="00066E56">
        <w:t xml:space="preserve"> замісної підтримувальної терапії, надавався за кошти донорів громадськими, благодійними, релігійними та</w:t>
      </w:r>
      <w:r>
        <w:t xml:space="preserve"> і</w:t>
      </w:r>
      <w:r w:rsidRPr="001E7C85">
        <w:t>ншими організаціями з мінімальним фінансуванням за рахунок коштів державного бюджету.</w:t>
      </w:r>
    </w:p>
    <w:p w:rsidR="00644B50" w:rsidRDefault="00644B50" w:rsidP="00644B50">
      <w:pPr>
        <w:spacing w:after="0" w:line="240" w:lineRule="auto"/>
        <w:ind w:firstLine="709"/>
        <w:jc w:val="both"/>
      </w:pPr>
      <w:r w:rsidRPr="00740683">
        <w:t>Завершилося виконання Загальнодержавної цільової соціальної програми протидії захворюванню на туберкульоз на 2012</w:t>
      </w:r>
      <w:r>
        <w:t>-</w:t>
      </w:r>
      <w:r w:rsidRPr="00740683">
        <w:t>2016 роки</w:t>
      </w:r>
      <w:r>
        <w:t xml:space="preserve"> та обласної цільової соціальної програми</w:t>
      </w:r>
      <w:r w:rsidRPr="00740683">
        <w:t xml:space="preserve"> протидії захворюванню на туберкульоз на 2013-2016 роки, проте фінансування </w:t>
      </w:r>
      <w:r>
        <w:t>заходів, передбачених програмами, здійснювалося</w:t>
      </w:r>
      <w:r w:rsidRPr="00740683">
        <w:t xml:space="preserve"> не в повному обсязі, </w:t>
      </w:r>
      <w:r w:rsidRPr="00740683">
        <w:lastRenderedPageBreak/>
        <w:t xml:space="preserve">що </w:t>
      </w:r>
      <w:r>
        <w:t>в свою чергу призвело</w:t>
      </w:r>
      <w:r w:rsidRPr="00740683">
        <w:t xml:space="preserve"> до невиконання завдань, отже, невиконання у повному обсязі цільових показників програм</w:t>
      </w:r>
      <w:r>
        <w:t>и</w:t>
      </w:r>
      <w:r w:rsidRPr="00740683">
        <w:t>.</w:t>
      </w:r>
    </w:p>
    <w:p w:rsidR="00644B50" w:rsidRDefault="00644B50" w:rsidP="00644B50">
      <w:pPr>
        <w:spacing w:after="0" w:line="240" w:lineRule="auto"/>
        <w:ind w:firstLine="709"/>
        <w:jc w:val="both"/>
        <w:rPr>
          <w:color w:val="000000"/>
        </w:rPr>
      </w:pPr>
      <w:r>
        <w:rPr>
          <w:color w:val="000000"/>
        </w:rPr>
        <w:t>Крім того, в умовах соціально-економічної кризи, прогнозується погіршення епідемічної ситуації, що склалася з поширенням туберкульозу, ВІЛ-інфекції та ко-інфекції (туберкульоз/ВІЛ-інфекція/СНІД).</w:t>
      </w:r>
    </w:p>
    <w:p w:rsidR="00644B50" w:rsidRPr="008D5E97" w:rsidRDefault="00644B50" w:rsidP="00644B50">
      <w:pPr>
        <w:spacing w:after="0" w:line="240" w:lineRule="auto"/>
        <w:ind w:firstLine="709"/>
        <w:jc w:val="both"/>
        <w:rPr>
          <w:color w:val="000000"/>
        </w:rPr>
      </w:pPr>
      <w:r>
        <w:rPr>
          <w:color w:val="000000"/>
        </w:rPr>
        <w:t>З</w:t>
      </w:r>
      <w:r w:rsidRPr="008D5E97">
        <w:rPr>
          <w:color w:val="000000"/>
        </w:rPr>
        <w:t>міни у підходах Глобального фонду до виділення ресурсів країнам-ре</w:t>
      </w:r>
      <w:r>
        <w:rPr>
          <w:color w:val="000000"/>
        </w:rPr>
        <w:t xml:space="preserve">ципієнтам вимагають </w:t>
      </w:r>
      <w:r w:rsidRPr="008D5E97">
        <w:rPr>
          <w:color w:val="000000"/>
        </w:rPr>
        <w:t>готовності і здатності збільшити обсяг фінансування за рахунок коштів</w:t>
      </w:r>
      <w:r>
        <w:rPr>
          <w:color w:val="000000"/>
        </w:rPr>
        <w:t xml:space="preserve"> </w:t>
      </w:r>
      <w:r w:rsidRPr="008D5E97">
        <w:rPr>
          <w:color w:val="000000"/>
        </w:rPr>
        <w:t xml:space="preserve">державного </w:t>
      </w:r>
      <w:r>
        <w:rPr>
          <w:color w:val="000000"/>
        </w:rPr>
        <w:t xml:space="preserve">та місцевого </w:t>
      </w:r>
      <w:r w:rsidRPr="008D5E97">
        <w:rPr>
          <w:color w:val="000000"/>
        </w:rPr>
        <w:t>бюджету</w:t>
      </w:r>
      <w:r>
        <w:rPr>
          <w:color w:val="000000"/>
        </w:rPr>
        <w:t xml:space="preserve">. </w:t>
      </w:r>
      <w:r w:rsidRPr="008D5E97">
        <w:rPr>
          <w:color w:val="000000"/>
        </w:rPr>
        <w:t>Результати проведеної</w:t>
      </w:r>
      <w:r>
        <w:rPr>
          <w:color w:val="000000"/>
        </w:rPr>
        <w:t xml:space="preserve"> оцінки стану готовності </w:t>
      </w:r>
      <w:r w:rsidRPr="008D5E97">
        <w:rPr>
          <w:color w:val="000000"/>
        </w:rPr>
        <w:t>до переходу на</w:t>
      </w:r>
      <w:r>
        <w:rPr>
          <w:color w:val="000000"/>
        </w:rPr>
        <w:t xml:space="preserve"> </w:t>
      </w:r>
      <w:r w:rsidRPr="008D5E97">
        <w:rPr>
          <w:color w:val="000000"/>
        </w:rPr>
        <w:t>фінансування програм</w:t>
      </w:r>
      <w:r>
        <w:rPr>
          <w:color w:val="000000"/>
        </w:rPr>
        <w:t>и</w:t>
      </w:r>
      <w:r w:rsidRPr="008D5E97">
        <w:rPr>
          <w:color w:val="000000"/>
        </w:rPr>
        <w:t xml:space="preserve"> протидії ту</w:t>
      </w:r>
      <w:r>
        <w:rPr>
          <w:color w:val="000000"/>
        </w:rPr>
        <w:t>беркульозу</w:t>
      </w:r>
      <w:r w:rsidRPr="008D5E97">
        <w:rPr>
          <w:color w:val="000000"/>
        </w:rPr>
        <w:t xml:space="preserve"> за</w:t>
      </w:r>
      <w:r>
        <w:rPr>
          <w:color w:val="000000"/>
        </w:rPr>
        <w:t xml:space="preserve"> </w:t>
      </w:r>
      <w:r w:rsidRPr="008D5E97">
        <w:rPr>
          <w:color w:val="000000"/>
        </w:rPr>
        <w:t xml:space="preserve">рахунок коштів державного </w:t>
      </w:r>
      <w:r>
        <w:rPr>
          <w:color w:val="000000"/>
        </w:rPr>
        <w:t xml:space="preserve">та місцевого </w:t>
      </w:r>
      <w:r w:rsidRPr="008D5E97">
        <w:rPr>
          <w:color w:val="000000"/>
        </w:rPr>
        <w:t>бюджету свідчать, що за відсутності ретельного</w:t>
      </w:r>
      <w:r>
        <w:rPr>
          <w:color w:val="000000"/>
        </w:rPr>
        <w:t xml:space="preserve"> </w:t>
      </w:r>
      <w:r w:rsidRPr="008D5E97">
        <w:rPr>
          <w:color w:val="000000"/>
        </w:rPr>
        <w:t>планування та ефективного здійснення заходів для забезпечення переходу</w:t>
      </w:r>
      <w:r>
        <w:rPr>
          <w:color w:val="000000"/>
        </w:rPr>
        <w:t xml:space="preserve"> </w:t>
      </w:r>
      <w:r w:rsidRPr="008D5E97">
        <w:rPr>
          <w:color w:val="000000"/>
        </w:rPr>
        <w:t>на зазначене фінансування сталість і досягнення у сфері охорони здоров’я,</w:t>
      </w:r>
      <w:r>
        <w:rPr>
          <w:color w:val="000000"/>
        </w:rPr>
        <w:t xml:space="preserve"> </w:t>
      </w:r>
      <w:r w:rsidRPr="008D5E97">
        <w:rPr>
          <w:color w:val="000000"/>
        </w:rPr>
        <w:t>здобуті в рамках виконання програм</w:t>
      </w:r>
      <w:r>
        <w:rPr>
          <w:color w:val="000000"/>
        </w:rPr>
        <w:t>и протидії туберкульозу</w:t>
      </w:r>
      <w:r w:rsidRPr="008D5E97">
        <w:rPr>
          <w:color w:val="000000"/>
        </w:rPr>
        <w:t>, опиняться під загрозою. Результати аналізу ситуації, що</w:t>
      </w:r>
      <w:r>
        <w:rPr>
          <w:color w:val="000000"/>
        </w:rPr>
        <w:t xml:space="preserve"> </w:t>
      </w:r>
      <w:r w:rsidRPr="008D5E97">
        <w:rPr>
          <w:color w:val="000000"/>
        </w:rPr>
        <w:t>склалася з пошире</w:t>
      </w:r>
      <w:r>
        <w:rPr>
          <w:color w:val="000000"/>
        </w:rPr>
        <w:t xml:space="preserve">нням туберкульозу </w:t>
      </w:r>
      <w:r w:rsidRPr="008D5E97">
        <w:rPr>
          <w:color w:val="000000"/>
        </w:rPr>
        <w:t>та ко-інфекції</w:t>
      </w:r>
      <w:r>
        <w:rPr>
          <w:color w:val="000000"/>
        </w:rPr>
        <w:t xml:space="preserve"> </w:t>
      </w:r>
      <w:r w:rsidRPr="008D5E97">
        <w:rPr>
          <w:color w:val="000000"/>
        </w:rPr>
        <w:t>(туберкульозу/ВІЛ-інфекції/СНІДу), дають змогу виявити критичні сфери,</w:t>
      </w:r>
      <w:r>
        <w:rPr>
          <w:color w:val="000000"/>
        </w:rPr>
        <w:t xml:space="preserve"> </w:t>
      </w:r>
      <w:r w:rsidRPr="008D5E97">
        <w:rPr>
          <w:color w:val="000000"/>
        </w:rPr>
        <w:t>які потребують уваги для забезпече</w:t>
      </w:r>
      <w:r>
        <w:rPr>
          <w:color w:val="000000"/>
        </w:rPr>
        <w:t>ння сталої відповіді на епідемію</w:t>
      </w:r>
      <w:r w:rsidRPr="008D5E97">
        <w:rPr>
          <w:color w:val="000000"/>
        </w:rPr>
        <w:t>.</w:t>
      </w:r>
    </w:p>
    <w:p w:rsidR="00644B50" w:rsidRPr="008D5E97" w:rsidRDefault="00644B50" w:rsidP="00644B50">
      <w:pPr>
        <w:spacing w:after="0" w:line="240" w:lineRule="auto"/>
        <w:ind w:firstLine="709"/>
        <w:jc w:val="both"/>
        <w:rPr>
          <w:color w:val="000000"/>
        </w:rPr>
      </w:pPr>
      <w:r w:rsidRPr="008D5E97">
        <w:rPr>
          <w:color w:val="000000"/>
        </w:rPr>
        <w:t>З огляду на зазначене існує необхідність перегляду та зміни підходів до організації, планування і фінансування програм</w:t>
      </w:r>
      <w:r>
        <w:rPr>
          <w:color w:val="000000"/>
        </w:rPr>
        <w:t>и</w:t>
      </w:r>
      <w:r w:rsidRPr="008D5E97">
        <w:rPr>
          <w:color w:val="000000"/>
        </w:rPr>
        <w:t xml:space="preserve"> протидії туб</w:t>
      </w:r>
      <w:r>
        <w:rPr>
          <w:color w:val="000000"/>
        </w:rPr>
        <w:t xml:space="preserve">еркульозу </w:t>
      </w:r>
      <w:r w:rsidRPr="008D5E97">
        <w:rPr>
          <w:color w:val="000000"/>
        </w:rPr>
        <w:t xml:space="preserve">відповідно до нових глобальних стратегій та керівних документів Всесвітньої організації </w:t>
      </w:r>
      <w:r>
        <w:rPr>
          <w:color w:val="000000"/>
        </w:rPr>
        <w:t xml:space="preserve">охорони здоров'я </w:t>
      </w:r>
      <w:r w:rsidRPr="008D5E97">
        <w:rPr>
          <w:color w:val="000000"/>
        </w:rPr>
        <w:t xml:space="preserve">щодо прискорення </w:t>
      </w:r>
      <w:r>
        <w:rPr>
          <w:color w:val="000000"/>
        </w:rPr>
        <w:t>відповіді для зупинення епідемії</w:t>
      </w:r>
      <w:r w:rsidRPr="008D5E97">
        <w:rPr>
          <w:color w:val="000000"/>
        </w:rPr>
        <w:t>, забезпечення фінансування за рахунок коштів державного та місцевих бюджетів, а також удосконалення стратегії залучення міжнародної технічної</w:t>
      </w:r>
      <w:r>
        <w:rPr>
          <w:color w:val="000000"/>
        </w:rPr>
        <w:t xml:space="preserve"> </w:t>
      </w:r>
      <w:r w:rsidRPr="008D5E97">
        <w:rPr>
          <w:color w:val="000000"/>
        </w:rPr>
        <w:t>допомоги.</w:t>
      </w:r>
    </w:p>
    <w:p w:rsidR="005D349F" w:rsidRPr="005D349F" w:rsidRDefault="005D349F" w:rsidP="005D349F">
      <w:pPr>
        <w:pStyle w:val="rvps7"/>
        <w:shd w:val="clear" w:color="auto" w:fill="FFFFFF"/>
        <w:spacing w:before="0" w:beforeAutospacing="0" w:after="0" w:afterAutospacing="0"/>
        <w:ind w:firstLine="709"/>
        <w:jc w:val="center"/>
        <w:rPr>
          <w:color w:val="000000"/>
          <w:sz w:val="28"/>
          <w:szCs w:val="28"/>
        </w:rPr>
      </w:pPr>
      <w:r w:rsidRPr="005D349F">
        <w:rPr>
          <w:rStyle w:val="rvts15"/>
          <w:b/>
          <w:bCs/>
          <w:color w:val="000000"/>
          <w:sz w:val="28"/>
          <w:szCs w:val="28"/>
        </w:rPr>
        <w:t>Мета і строки реалізації Стратегії</w:t>
      </w:r>
    </w:p>
    <w:p w:rsidR="005D349F" w:rsidRPr="005D349F" w:rsidRDefault="005D349F" w:rsidP="005D349F">
      <w:pPr>
        <w:pStyle w:val="rvps2"/>
        <w:shd w:val="clear" w:color="auto" w:fill="FFFFFF"/>
        <w:spacing w:before="0" w:beforeAutospacing="0" w:after="0" w:afterAutospacing="0"/>
        <w:ind w:firstLine="709"/>
        <w:jc w:val="both"/>
        <w:rPr>
          <w:color w:val="000000"/>
          <w:sz w:val="28"/>
          <w:szCs w:val="28"/>
        </w:rPr>
      </w:pPr>
      <w:bookmarkStart w:id="5" w:name="n21"/>
      <w:bookmarkEnd w:id="5"/>
      <w:r w:rsidRPr="005D349F">
        <w:rPr>
          <w:color w:val="000000"/>
          <w:sz w:val="28"/>
          <w:szCs w:val="28"/>
        </w:rPr>
        <w:t xml:space="preserve">Метою Стратегії є посилення спроможності </w:t>
      </w:r>
      <w:r>
        <w:rPr>
          <w:color w:val="000000"/>
          <w:sz w:val="28"/>
          <w:szCs w:val="28"/>
        </w:rPr>
        <w:t>області</w:t>
      </w:r>
      <w:r w:rsidRPr="005D349F">
        <w:rPr>
          <w:color w:val="000000"/>
          <w:sz w:val="28"/>
          <w:szCs w:val="28"/>
        </w:rPr>
        <w:t xml:space="preserve"> ефективно впроваджувати пріоритетні заходи для подолання епідемій туберкульозу та ВІЛ-інфекції/СНІДу без припинення здійснення таких заходів чи погіршення якості їх виконання в умовах поступового переходу з 2017 року від фінансування за рахунок коштів донорів (переважно за рахунок коштів Глобального фонду) до фінансування за рахунок коштів державного та місцевих бюджетів.</w:t>
      </w:r>
    </w:p>
    <w:p w:rsidR="005D349F" w:rsidRPr="005D349F" w:rsidRDefault="005D349F" w:rsidP="005D349F">
      <w:pPr>
        <w:pStyle w:val="rvps7"/>
        <w:shd w:val="clear" w:color="auto" w:fill="FFFFFF"/>
        <w:spacing w:before="0" w:beforeAutospacing="0" w:after="0" w:afterAutospacing="0"/>
        <w:ind w:firstLine="709"/>
        <w:jc w:val="center"/>
        <w:rPr>
          <w:color w:val="000000"/>
          <w:sz w:val="28"/>
          <w:szCs w:val="28"/>
        </w:rPr>
      </w:pPr>
      <w:bookmarkStart w:id="6" w:name="n22"/>
      <w:bookmarkEnd w:id="6"/>
      <w:r w:rsidRPr="005D349F">
        <w:rPr>
          <w:rStyle w:val="rvts15"/>
          <w:b/>
          <w:bCs/>
          <w:color w:val="000000"/>
          <w:sz w:val="28"/>
          <w:szCs w:val="28"/>
        </w:rPr>
        <w:t>Основні напрями і шляхи реалізації Стратегії</w:t>
      </w:r>
    </w:p>
    <w:p w:rsidR="005D349F" w:rsidRPr="006512BE" w:rsidRDefault="00C4510C" w:rsidP="005D349F">
      <w:pPr>
        <w:pStyle w:val="rvps2"/>
        <w:shd w:val="clear" w:color="auto" w:fill="FFFFFF"/>
        <w:spacing w:before="0" w:beforeAutospacing="0" w:after="0" w:afterAutospacing="0"/>
        <w:ind w:firstLine="709"/>
        <w:jc w:val="both"/>
        <w:rPr>
          <w:i/>
          <w:color w:val="000000"/>
          <w:sz w:val="28"/>
          <w:szCs w:val="28"/>
        </w:rPr>
      </w:pPr>
      <w:bookmarkStart w:id="7" w:name="n23"/>
      <w:bookmarkStart w:id="8" w:name="n25"/>
      <w:bookmarkEnd w:id="7"/>
      <w:bookmarkEnd w:id="8"/>
      <w:r w:rsidRPr="006512BE">
        <w:rPr>
          <w:i/>
          <w:color w:val="000000"/>
          <w:sz w:val="28"/>
          <w:szCs w:val="28"/>
        </w:rPr>
        <w:t>У</w:t>
      </w:r>
      <w:r w:rsidR="005D349F" w:rsidRPr="006512BE">
        <w:rPr>
          <w:i/>
          <w:color w:val="000000"/>
          <w:sz w:val="28"/>
          <w:szCs w:val="28"/>
        </w:rPr>
        <w:t>досконалення законодавчої бази у сфері протидії туберкульозу та ВІЛ-інфекції/СНІДу шляхом:</w:t>
      </w:r>
    </w:p>
    <w:p w:rsidR="005D349F" w:rsidRPr="005D349F" w:rsidRDefault="005D349F" w:rsidP="00674BFA">
      <w:pPr>
        <w:pStyle w:val="rvps2"/>
        <w:numPr>
          <w:ilvl w:val="0"/>
          <w:numId w:val="1"/>
        </w:numPr>
        <w:shd w:val="clear" w:color="auto" w:fill="FFFFFF"/>
        <w:tabs>
          <w:tab w:val="left" w:pos="426"/>
        </w:tabs>
        <w:spacing w:before="0" w:beforeAutospacing="0" w:after="0" w:afterAutospacing="0"/>
        <w:ind w:left="0" w:firstLine="0"/>
        <w:jc w:val="both"/>
        <w:rPr>
          <w:color w:val="000000"/>
          <w:sz w:val="28"/>
          <w:szCs w:val="28"/>
        </w:rPr>
      </w:pPr>
      <w:bookmarkStart w:id="9" w:name="n26"/>
      <w:bookmarkStart w:id="10" w:name="n27"/>
      <w:bookmarkStart w:id="11" w:name="n30"/>
      <w:bookmarkEnd w:id="9"/>
      <w:bookmarkEnd w:id="10"/>
      <w:bookmarkEnd w:id="11"/>
      <w:r w:rsidRPr="005D349F">
        <w:rPr>
          <w:color w:val="000000"/>
          <w:sz w:val="28"/>
          <w:szCs w:val="28"/>
        </w:rPr>
        <w:t xml:space="preserve">передбачення у </w:t>
      </w:r>
      <w:r>
        <w:rPr>
          <w:color w:val="000000"/>
          <w:sz w:val="28"/>
          <w:szCs w:val="28"/>
        </w:rPr>
        <w:t>обласній</w:t>
      </w:r>
      <w:r w:rsidRPr="005D349F">
        <w:rPr>
          <w:color w:val="000000"/>
          <w:sz w:val="28"/>
          <w:szCs w:val="28"/>
        </w:rPr>
        <w:t xml:space="preserve"> стратег</w:t>
      </w:r>
      <w:r>
        <w:rPr>
          <w:color w:val="000000"/>
          <w:sz w:val="28"/>
          <w:szCs w:val="28"/>
        </w:rPr>
        <w:t>ії</w:t>
      </w:r>
      <w:r w:rsidRPr="005D349F">
        <w:rPr>
          <w:color w:val="000000"/>
          <w:sz w:val="28"/>
          <w:szCs w:val="28"/>
        </w:rPr>
        <w:t xml:space="preserve"> розвитку питань протидії туберкульозу та ВІЛ-інфекції/СНІДу як компонента гуманітарної сфери, визначеного законодавством;</w:t>
      </w:r>
    </w:p>
    <w:p w:rsidR="005D349F" w:rsidRPr="005D349F" w:rsidRDefault="005D349F" w:rsidP="00674BFA">
      <w:pPr>
        <w:pStyle w:val="rvps2"/>
        <w:numPr>
          <w:ilvl w:val="0"/>
          <w:numId w:val="1"/>
        </w:numPr>
        <w:shd w:val="clear" w:color="auto" w:fill="FFFFFF"/>
        <w:tabs>
          <w:tab w:val="left" w:pos="426"/>
        </w:tabs>
        <w:spacing w:before="0" w:beforeAutospacing="0" w:after="0" w:afterAutospacing="0"/>
        <w:ind w:left="0" w:firstLine="0"/>
        <w:jc w:val="both"/>
        <w:rPr>
          <w:color w:val="000000"/>
          <w:sz w:val="28"/>
          <w:szCs w:val="28"/>
        </w:rPr>
      </w:pPr>
      <w:bookmarkStart w:id="12" w:name="n31"/>
      <w:bookmarkEnd w:id="12"/>
      <w:r w:rsidRPr="005D349F">
        <w:rPr>
          <w:color w:val="000000"/>
          <w:sz w:val="28"/>
          <w:szCs w:val="28"/>
        </w:rPr>
        <w:t xml:space="preserve">розроблення та затвердження </w:t>
      </w:r>
      <w:r>
        <w:rPr>
          <w:color w:val="000000"/>
          <w:sz w:val="28"/>
          <w:szCs w:val="28"/>
        </w:rPr>
        <w:t>районних/міських</w:t>
      </w:r>
      <w:r w:rsidRPr="005D349F">
        <w:rPr>
          <w:color w:val="000000"/>
          <w:sz w:val="28"/>
          <w:szCs w:val="28"/>
        </w:rPr>
        <w:t xml:space="preserve"> стратегій забезпечення сталої відповіді на епідемії туберкульозу та ВІЛ-інфекції/СНІДу;</w:t>
      </w:r>
    </w:p>
    <w:p w:rsidR="005D349F" w:rsidRPr="005D349F" w:rsidRDefault="005D349F" w:rsidP="00674BFA">
      <w:pPr>
        <w:pStyle w:val="rvps2"/>
        <w:numPr>
          <w:ilvl w:val="0"/>
          <w:numId w:val="1"/>
        </w:numPr>
        <w:shd w:val="clear" w:color="auto" w:fill="FFFFFF"/>
        <w:tabs>
          <w:tab w:val="left" w:pos="426"/>
        </w:tabs>
        <w:spacing w:before="0" w:beforeAutospacing="0" w:after="0" w:afterAutospacing="0"/>
        <w:ind w:left="0" w:firstLine="0"/>
        <w:jc w:val="both"/>
        <w:rPr>
          <w:color w:val="000000"/>
          <w:sz w:val="28"/>
          <w:szCs w:val="28"/>
        </w:rPr>
      </w:pPr>
      <w:bookmarkStart w:id="13" w:name="n32"/>
      <w:bookmarkStart w:id="14" w:name="n33"/>
      <w:bookmarkEnd w:id="13"/>
      <w:bookmarkEnd w:id="14"/>
      <w:r w:rsidRPr="005D349F">
        <w:rPr>
          <w:color w:val="000000"/>
          <w:sz w:val="28"/>
          <w:szCs w:val="28"/>
        </w:rPr>
        <w:t xml:space="preserve">запровадження </w:t>
      </w:r>
      <w:r w:rsidR="002E32C1">
        <w:rPr>
          <w:color w:val="000000"/>
          <w:sz w:val="28"/>
          <w:szCs w:val="28"/>
        </w:rPr>
        <w:t>ефективного використання</w:t>
      </w:r>
      <w:r w:rsidRPr="005D349F">
        <w:rPr>
          <w:color w:val="000000"/>
          <w:sz w:val="28"/>
          <w:szCs w:val="28"/>
        </w:rPr>
        <w:t xml:space="preserve"> ресурсів міжнародної технічної та донорської допомоги</w:t>
      </w:r>
      <w:r w:rsidR="002E32C1">
        <w:rPr>
          <w:color w:val="000000"/>
          <w:sz w:val="28"/>
          <w:szCs w:val="28"/>
        </w:rPr>
        <w:t>, які будуть</w:t>
      </w:r>
      <w:r w:rsidRPr="005D349F">
        <w:rPr>
          <w:color w:val="000000"/>
          <w:sz w:val="28"/>
          <w:szCs w:val="28"/>
        </w:rPr>
        <w:t xml:space="preserve"> </w:t>
      </w:r>
      <w:r w:rsidR="002E32C1" w:rsidRPr="005D349F">
        <w:rPr>
          <w:color w:val="000000"/>
          <w:sz w:val="28"/>
          <w:szCs w:val="28"/>
        </w:rPr>
        <w:t>розподіл</w:t>
      </w:r>
      <w:r w:rsidR="002E32C1">
        <w:rPr>
          <w:color w:val="000000"/>
          <w:sz w:val="28"/>
          <w:szCs w:val="28"/>
        </w:rPr>
        <w:t>ені</w:t>
      </w:r>
      <w:r w:rsidR="002E32C1" w:rsidRPr="005D349F">
        <w:rPr>
          <w:color w:val="000000"/>
          <w:sz w:val="28"/>
          <w:szCs w:val="28"/>
        </w:rPr>
        <w:t xml:space="preserve"> </w:t>
      </w:r>
      <w:r w:rsidR="002E32C1">
        <w:rPr>
          <w:color w:val="000000"/>
          <w:sz w:val="28"/>
          <w:szCs w:val="28"/>
        </w:rPr>
        <w:t>з центрального рівня</w:t>
      </w:r>
      <w:r w:rsidRPr="005D349F">
        <w:rPr>
          <w:color w:val="000000"/>
          <w:sz w:val="28"/>
          <w:szCs w:val="28"/>
        </w:rPr>
        <w:t xml:space="preserve"> відповідно до критеріїв епідемічних показників поширення туберкульозу, ВІЛ-інфекції/СНІДу та ефективності використання таких ресурсів;</w:t>
      </w:r>
    </w:p>
    <w:p w:rsidR="0090610F" w:rsidRDefault="005D349F" w:rsidP="00674BFA">
      <w:pPr>
        <w:pStyle w:val="rvps2"/>
        <w:numPr>
          <w:ilvl w:val="0"/>
          <w:numId w:val="1"/>
        </w:numPr>
        <w:shd w:val="clear" w:color="auto" w:fill="FFFFFF"/>
        <w:tabs>
          <w:tab w:val="left" w:pos="426"/>
        </w:tabs>
        <w:spacing w:before="0" w:beforeAutospacing="0" w:after="0" w:afterAutospacing="0"/>
        <w:ind w:left="0" w:firstLine="0"/>
        <w:jc w:val="both"/>
        <w:rPr>
          <w:color w:val="000000"/>
          <w:sz w:val="28"/>
          <w:szCs w:val="28"/>
        </w:rPr>
      </w:pPr>
      <w:bookmarkStart w:id="15" w:name="n34"/>
      <w:bookmarkEnd w:id="15"/>
      <w:r w:rsidRPr="005D349F">
        <w:rPr>
          <w:color w:val="000000"/>
          <w:sz w:val="28"/>
          <w:szCs w:val="28"/>
        </w:rPr>
        <w:t xml:space="preserve">забезпечення ефективної міжвідомчої та міжсекторальної координації виконання програм та заходів протидії туберкульозу та ВІЛ-інфекції/СНІДу в рамках ефективної роботи </w:t>
      </w:r>
      <w:r w:rsidR="002E32C1" w:rsidRPr="002259CF">
        <w:rPr>
          <w:sz w:val="28"/>
          <w:szCs w:val="28"/>
        </w:rPr>
        <w:t xml:space="preserve">Координаційної ради з питань протидії туберкульозу, ВІЛ-інфекції/СНІДу та </w:t>
      </w:r>
      <w:r w:rsidR="002E32C1" w:rsidRPr="002259CF">
        <w:rPr>
          <w:sz w:val="28"/>
          <w:szCs w:val="28"/>
        </w:rPr>
        <w:lastRenderedPageBreak/>
        <w:t xml:space="preserve">боротьби з наркоманією при Полтавській обласній </w:t>
      </w:r>
      <w:r w:rsidR="002E32C1">
        <w:rPr>
          <w:sz w:val="28"/>
          <w:szCs w:val="28"/>
        </w:rPr>
        <w:t>д</w:t>
      </w:r>
      <w:r w:rsidR="002E32C1" w:rsidRPr="002259CF">
        <w:rPr>
          <w:sz w:val="28"/>
          <w:szCs w:val="28"/>
        </w:rPr>
        <w:t>ержавній адміністрації</w:t>
      </w:r>
      <w:r w:rsidRPr="005D349F">
        <w:rPr>
          <w:color w:val="000000"/>
          <w:sz w:val="28"/>
          <w:szCs w:val="28"/>
        </w:rPr>
        <w:t xml:space="preserve">, </w:t>
      </w:r>
      <w:r w:rsidR="0090610F">
        <w:rPr>
          <w:color w:val="000000"/>
          <w:sz w:val="28"/>
          <w:szCs w:val="28"/>
        </w:rPr>
        <w:t>районних та міських</w:t>
      </w:r>
      <w:r w:rsidRPr="005D349F">
        <w:rPr>
          <w:color w:val="000000"/>
          <w:sz w:val="28"/>
          <w:szCs w:val="28"/>
        </w:rPr>
        <w:t xml:space="preserve"> рад з питань протидії туберкульозу та ВІЛ-інфекції/СНІДу, а також їх робочих органів</w:t>
      </w:r>
      <w:bookmarkStart w:id="16" w:name="n35"/>
      <w:bookmarkEnd w:id="16"/>
      <w:r w:rsidR="00C4510C">
        <w:rPr>
          <w:color w:val="000000"/>
          <w:sz w:val="28"/>
          <w:szCs w:val="28"/>
        </w:rPr>
        <w:t>.</w:t>
      </w:r>
    </w:p>
    <w:p w:rsidR="005D349F" w:rsidRPr="005D349F" w:rsidRDefault="006512BE" w:rsidP="00674BFA">
      <w:pPr>
        <w:pStyle w:val="rvps2"/>
        <w:numPr>
          <w:ilvl w:val="0"/>
          <w:numId w:val="1"/>
        </w:numPr>
        <w:shd w:val="clear" w:color="auto" w:fill="FFFFFF"/>
        <w:tabs>
          <w:tab w:val="left" w:pos="426"/>
        </w:tabs>
        <w:spacing w:before="0" w:beforeAutospacing="0" w:after="0" w:afterAutospacing="0"/>
        <w:ind w:left="0" w:firstLine="0"/>
        <w:jc w:val="both"/>
        <w:rPr>
          <w:color w:val="000000"/>
          <w:sz w:val="28"/>
          <w:szCs w:val="28"/>
        </w:rPr>
      </w:pPr>
      <w:r>
        <w:rPr>
          <w:color w:val="000000"/>
          <w:sz w:val="28"/>
          <w:szCs w:val="28"/>
        </w:rPr>
        <w:t>з</w:t>
      </w:r>
      <w:r w:rsidR="005D349F" w:rsidRPr="005D349F">
        <w:rPr>
          <w:color w:val="000000"/>
          <w:sz w:val="28"/>
          <w:szCs w:val="28"/>
        </w:rPr>
        <w:t>ниження рівня стигматизації і дискримінації у сфері надання послуг хворим на туберкульоз, людям які живуть з ВІЛ, представникам груп підвищеного ризику захворювання на туберкульоз та інфікування ВІЛ з метою протидії поширенню туберкульозу та ВІЛ-інфекції/СНІДу шляхом</w:t>
      </w:r>
      <w:bookmarkStart w:id="17" w:name="n36"/>
      <w:bookmarkStart w:id="18" w:name="n37"/>
      <w:bookmarkEnd w:id="17"/>
      <w:bookmarkEnd w:id="18"/>
      <w:r w:rsidR="005D349F" w:rsidRPr="005D349F">
        <w:rPr>
          <w:color w:val="000000"/>
          <w:sz w:val="28"/>
          <w:szCs w:val="28"/>
        </w:rPr>
        <w:t xml:space="preserve"> розроблення і впровадження плану заходів (зокрема, передбачивши проведення інформаційних кампаній, навчання для надавачів послуг, розроблення інформаційно-навчальної літератури);</w:t>
      </w:r>
    </w:p>
    <w:p w:rsidR="00C4510C" w:rsidRDefault="004A42EE" w:rsidP="00674BFA">
      <w:pPr>
        <w:pStyle w:val="rvps2"/>
        <w:numPr>
          <w:ilvl w:val="0"/>
          <w:numId w:val="1"/>
        </w:numPr>
        <w:shd w:val="clear" w:color="auto" w:fill="FFFFFF"/>
        <w:tabs>
          <w:tab w:val="left" w:pos="426"/>
        </w:tabs>
        <w:spacing w:before="0" w:beforeAutospacing="0" w:after="0" w:afterAutospacing="0"/>
        <w:ind w:left="0" w:firstLine="0"/>
        <w:jc w:val="both"/>
        <w:rPr>
          <w:color w:val="000000"/>
          <w:sz w:val="28"/>
          <w:szCs w:val="28"/>
        </w:rPr>
      </w:pPr>
      <w:bookmarkStart w:id="19" w:name="n38"/>
      <w:bookmarkEnd w:id="19"/>
      <w:r>
        <w:rPr>
          <w:color w:val="000000"/>
          <w:sz w:val="28"/>
          <w:szCs w:val="28"/>
        </w:rPr>
        <w:t>р</w:t>
      </w:r>
      <w:r w:rsidR="005D349F" w:rsidRPr="005D349F">
        <w:rPr>
          <w:color w:val="000000"/>
          <w:sz w:val="28"/>
          <w:szCs w:val="28"/>
        </w:rPr>
        <w:t>еформування та оптимізація системи протитуберкульозної медичної допомоги населенню для підвищення ефективності державних витрат</w:t>
      </w:r>
      <w:bookmarkStart w:id="20" w:name="n42"/>
      <w:bookmarkEnd w:id="20"/>
      <w:r w:rsidR="00A632A9">
        <w:rPr>
          <w:color w:val="000000"/>
          <w:sz w:val="28"/>
          <w:szCs w:val="28"/>
        </w:rPr>
        <w:t>;</w:t>
      </w:r>
    </w:p>
    <w:p w:rsidR="005D349F" w:rsidRPr="005D349F" w:rsidRDefault="00A632A9" w:rsidP="00674BFA">
      <w:pPr>
        <w:pStyle w:val="rvps2"/>
        <w:numPr>
          <w:ilvl w:val="0"/>
          <w:numId w:val="1"/>
        </w:numPr>
        <w:shd w:val="clear" w:color="auto" w:fill="FFFFFF"/>
        <w:tabs>
          <w:tab w:val="left" w:pos="426"/>
        </w:tabs>
        <w:spacing w:before="0" w:beforeAutospacing="0" w:after="0" w:afterAutospacing="0"/>
        <w:ind w:left="0" w:firstLine="0"/>
        <w:jc w:val="both"/>
        <w:rPr>
          <w:color w:val="000000"/>
          <w:sz w:val="28"/>
          <w:szCs w:val="28"/>
        </w:rPr>
      </w:pPr>
      <w:r>
        <w:rPr>
          <w:color w:val="000000"/>
          <w:sz w:val="28"/>
          <w:szCs w:val="28"/>
        </w:rPr>
        <w:t>п</w:t>
      </w:r>
      <w:r w:rsidR="005D349F" w:rsidRPr="005D349F">
        <w:rPr>
          <w:color w:val="000000"/>
          <w:sz w:val="28"/>
          <w:szCs w:val="28"/>
        </w:rPr>
        <w:t xml:space="preserve">ідвищення рівня </w:t>
      </w:r>
      <w:proofErr w:type="spellStart"/>
      <w:r w:rsidR="005D349F" w:rsidRPr="005D349F">
        <w:rPr>
          <w:color w:val="000000"/>
          <w:sz w:val="28"/>
          <w:szCs w:val="28"/>
        </w:rPr>
        <w:t>прoзорості</w:t>
      </w:r>
      <w:proofErr w:type="spellEnd"/>
      <w:r w:rsidR="005D349F" w:rsidRPr="005D349F">
        <w:rPr>
          <w:color w:val="000000"/>
          <w:sz w:val="28"/>
          <w:szCs w:val="28"/>
        </w:rPr>
        <w:t xml:space="preserve"> обміну інформацією про результати діяльності партнерських громадських об’єднань та органів влади шляхом удосконалення наявних механізмів обміну інформацією про програми і проекти протидії туберкульозу та ВІЛ-інфекції/СНІДу і сприяння поширенню інформації щодо результатів їх виконання серед представників органів влади, громадських об’єднань, міжнародних партнерів, донорських структур, які долучаються до виконання та/або фінансування таких програм та проектів.</w:t>
      </w:r>
    </w:p>
    <w:p w:rsidR="005D349F" w:rsidRPr="006512BE" w:rsidRDefault="005D349F" w:rsidP="00C4510C">
      <w:pPr>
        <w:pStyle w:val="rvps2"/>
        <w:shd w:val="clear" w:color="auto" w:fill="FFFFFF"/>
        <w:spacing w:before="0" w:beforeAutospacing="0" w:after="0" w:afterAutospacing="0"/>
        <w:ind w:firstLine="709"/>
        <w:jc w:val="both"/>
        <w:rPr>
          <w:i/>
          <w:color w:val="000000"/>
          <w:sz w:val="28"/>
          <w:szCs w:val="28"/>
        </w:rPr>
      </w:pPr>
      <w:bookmarkStart w:id="21" w:name="n43"/>
      <w:bookmarkEnd w:id="21"/>
      <w:r w:rsidRPr="006512BE">
        <w:rPr>
          <w:rStyle w:val="rvts11"/>
          <w:i/>
          <w:iCs/>
          <w:color w:val="000000"/>
          <w:sz w:val="28"/>
          <w:szCs w:val="28"/>
        </w:rPr>
        <w:t>Фінансування заходів протидії соціально небезпечним захворюванням</w:t>
      </w:r>
      <w:bookmarkStart w:id="22" w:name="n44"/>
      <w:bookmarkStart w:id="23" w:name="n45"/>
      <w:bookmarkEnd w:id="22"/>
      <w:bookmarkEnd w:id="23"/>
      <w:r w:rsidR="00C4510C" w:rsidRPr="006512BE">
        <w:rPr>
          <w:i/>
          <w:color w:val="000000"/>
          <w:sz w:val="28"/>
          <w:szCs w:val="28"/>
        </w:rPr>
        <w:t xml:space="preserve"> </w:t>
      </w:r>
      <w:r w:rsidRPr="006512BE">
        <w:rPr>
          <w:i/>
          <w:color w:val="000000"/>
          <w:sz w:val="28"/>
          <w:szCs w:val="28"/>
        </w:rPr>
        <w:t>та підвищення ефективності поточних витрат шляхом:</w:t>
      </w:r>
    </w:p>
    <w:p w:rsidR="005D349F" w:rsidRPr="005D349F" w:rsidRDefault="005D349F" w:rsidP="0065136B">
      <w:pPr>
        <w:pStyle w:val="rvps2"/>
        <w:numPr>
          <w:ilvl w:val="1"/>
          <w:numId w:val="4"/>
        </w:numPr>
        <w:shd w:val="clear" w:color="auto" w:fill="FFFFFF"/>
        <w:tabs>
          <w:tab w:val="left" w:pos="426"/>
        </w:tabs>
        <w:spacing w:before="0" w:beforeAutospacing="0" w:after="0" w:afterAutospacing="0"/>
        <w:ind w:left="0" w:firstLine="0"/>
        <w:jc w:val="both"/>
        <w:rPr>
          <w:color w:val="000000"/>
          <w:sz w:val="28"/>
          <w:szCs w:val="28"/>
        </w:rPr>
      </w:pPr>
      <w:bookmarkStart w:id="24" w:name="n46"/>
      <w:bookmarkStart w:id="25" w:name="n47"/>
      <w:bookmarkEnd w:id="24"/>
      <w:bookmarkEnd w:id="25"/>
      <w:r w:rsidRPr="005D349F">
        <w:rPr>
          <w:color w:val="000000"/>
          <w:sz w:val="28"/>
          <w:szCs w:val="28"/>
        </w:rPr>
        <w:t xml:space="preserve">застосовування під час бюджетного планування та підготовки бюджетних прогнозів на </w:t>
      </w:r>
      <w:r w:rsidR="0076706D">
        <w:rPr>
          <w:color w:val="000000"/>
          <w:sz w:val="28"/>
          <w:szCs w:val="28"/>
        </w:rPr>
        <w:t>обласному</w:t>
      </w:r>
      <w:r w:rsidRPr="005D349F">
        <w:rPr>
          <w:color w:val="000000"/>
          <w:sz w:val="28"/>
          <w:szCs w:val="28"/>
        </w:rPr>
        <w:t xml:space="preserve"> рівні принципів та методології ефективного розподілу ресурсів на здійснення заходів протидії соціально небезпечним захворюванням;</w:t>
      </w:r>
    </w:p>
    <w:p w:rsidR="005D349F" w:rsidRPr="005D349F" w:rsidRDefault="005D349F" w:rsidP="0065136B">
      <w:pPr>
        <w:pStyle w:val="rvps2"/>
        <w:numPr>
          <w:ilvl w:val="1"/>
          <w:numId w:val="4"/>
        </w:numPr>
        <w:shd w:val="clear" w:color="auto" w:fill="FFFFFF"/>
        <w:tabs>
          <w:tab w:val="left" w:pos="426"/>
        </w:tabs>
        <w:spacing w:before="0" w:beforeAutospacing="0" w:after="0" w:afterAutospacing="0"/>
        <w:ind w:left="0" w:firstLine="0"/>
        <w:jc w:val="both"/>
        <w:rPr>
          <w:color w:val="000000"/>
          <w:sz w:val="28"/>
          <w:szCs w:val="28"/>
        </w:rPr>
      </w:pPr>
      <w:bookmarkStart w:id="26" w:name="n48"/>
      <w:bookmarkStart w:id="27" w:name="n49"/>
      <w:bookmarkEnd w:id="26"/>
      <w:bookmarkEnd w:id="27"/>
      <w:r w:rsidRPr="005D349F">
        <w:rPr>
          <w:color w:val="000000"/>
          <w:sz w:val="28"/>
          <w:szCs w:val="28"/>
        </w:rPr>
        <w:t xml:space="preserve">забезпечення пріоритетного планування централізованої закупівлі </w:t>
      </w:r>
      <w:proofErr w:type="spellStart"/>
      <w:r w:rsidRPr="005D349F">
        <w:rPr>
          <w:color w:val="000000"/>
          <w:sz w:val="28"/>
          <w:szCs w:val="28"/>
        </w:rPr>
        <w:t>антиретровірусних</w:t>
      </w:r>
      <w:proofErr w:type="spellEnd"/>
      <w:r w:rsidRPr="005D349F">
        <w:rPr>
          <w:color w:val="000000"/>
          <w:sz w:val="28"/>
          <w:szCs w:val="28"/>
        </w:rPr>
        <w:t xml:space="preserve"> та протитуберкульозних препаратів, препаратів замісної підтримувальної терапії за відповідною бюджетною програмою в межах </w:t>
      </w:r>
      <w:r w:rsidR="006903AC">
        <w:rPr>
          <w:color w:val="000000"/>
          <w:sz w:val="28"/>
          <w:szCs w:val="28"/>
        </w:rPr>
        <w:t>наданої квоти</w:t>
      </w:r>
      <w:r w:rsidRPr="005D349F">
        <w:rPr>
          <w:color w:val="000000"/>
          <w:sz w:val="28"/>
          <w:szCs w:val="28"/>
        </w:rPr>
        <w:t>;</w:t>
      </w:r>
    </w:p>
    <w:p w:rsidR="005D349F" w:rsidRPr="005D349F" w:rsidRDefault="005D349F" w:rsidP="0065136B">
      <w:pPr>
        <w:pStyle w:val="rvps2"/>
        <w:numPr>
          <w:ilvl w:val="1"/>
          <w:numId w:val="4"/>
        </w:numPr>
        <w:shd w:val="clear" w:color="auto" w:fill="FFFFFF"/>
        <w:tabs>
          <w:tab w:val="left" w:pos="426"/>
        </w:tabs>
        <w:spacing w:before="0" w:beforeAutospacing="0" w:after="0" w:afterAutospacing="0"/>
        <w:ind w:left="0" w:firstLine="0"/>
        <w:jc w:val="both"/>
        <w:rPr>
          <w:color w:val="000000"/>
          <w:sz w:val="28"/>
          <w:szCs w:val="28"/>
        </w:rPr>
      </w:pPr>
      <w:bookmarkStart w:id="28" w:name="n50"/>
      <w:bookmarkEnd w:id="28"/>
      <w:r w:rsidRPr="005D349F">
        <w:rPr>
          <w:color w:val="000000"/>
          <w:sz w:val="28"/>
          <w:szCs w:val="28"/>
        </w:rPr>
        <w:t>забезпечення в межах наявних ресурсів пріоритетного планування та виділення коштів з місцевих бюджетів на здійснення заходів протидії соціально небезпечним захворюванням, зокрема туберкульозу та ВІЛ-інфекції/СНІДу, виконання програм замісної підтримувальної терапії, передбачених загальнодержавними програмами, що фінансувалися за рахунок коштів донорів.</w:t>
      </w:r>
    </w:p>
    <w:p w:rsidR="005D349F" w:rsidRPr="006512BE" w:rsidRDefault="005D349F" w:rsidP="00C4510C">
      <w:pPr>
        <w:pStyle w:val="rvps2"/>
        <w:shd w:val="clear" w:color="auto" w:fill="FFFFFF"/>
        <w:spacing w:before="0" w:beforeAutospacing="0" w:after="0" w:afterAutospacing="0"/>
        <w:ind w:firstLine="709"/>
        <w:jc w:val="both"/>
        <w:rPr>
          <w:i/>
          <w:color w:val="000000"/>
          <w:sz w:val="28"/>
          <w:szCs w:val="28"/>
        </w:rPr>
      </w:pPr>
      <w:bookmarkStart w:id="29" w:name="n51"/>
      <w:bookmarkEnd w:id="29"/>
      <w:r w:rsidRPr="006512BE">
        <w:rPr>
          <w:rStyle w:val="rvts11"/>
          <w:i/>
          <w:iCs/>
          <w:color w:val="000000"/>
          <w:sz w:val="28"/>
          <w:szCs w:val="28"/>
        </w:rPr>
        <w:t>Удосконалення процесу організації та надання медичної допомоги і соціальних послуг</w:t>
      </w:r>
      <w:bookmarkStart w:id="30" w:name="n52"/>
      <w:bookmarkEnd w:id="30"/>
      <w:r w:rsidR="00C4510C" w:rsidRPr="006512BE">
        <w:rPr>
          <w:i/>
          <w:color w:val="000000"/>
          <w:sz w:val="28"/>
          <w:szCs w:val="28"/>
        </w:rPr>
        <w:t xml:space="preserve"> </w:t>
      </w:r>
      <w:r w:rsidRPr="006512BE">
        <w:rPr>
          <w:i/>
          <w:color w:val="000000"/>
          <w:sz w:val="28"/>
          <w:szCs w:val="28"/>
        </w:rPr>
        <w:t>шляхом забезпечення:</w:t>
      </w:r>
    </w:p>
    <w:p w:rsidR="005D349F" w:rsidRPr="005D349F" w:rsidRDefault="005D349F" w:rsidP="0065136B">
      <w:pPr>
        <w:pStyle w:val="rvps2"/>
        <w:numPr>
          <w:ilvl w:val="1"/>
          <w:numId w:val="6"/>
        </w:numPr>
        <w:shd w:val="clear" w:color="auto" w:fill="FFFFFF"/>
        <w:tabs>
          <w:tab w:val="left" w:pos="426"/>
        </w:tabs>
        <w:spacing w:before="0" w:beforeAutospacing="0" w:after="0" w:afterAutospacing="0"/>
        <w:ind w:left="0" w:firstLine="0"/>
        <w:jc w:val="both"/>
        <w:rPr>
          <w:color w:val="000000"/>
          <w:sz w:val="28"/>
          <w:szCs w:val="28"/>
        </w:rPr>
      </w:pPr>
      <w:bookmarkStart w:id="31" w:name="n54"/>
      <w:bookmarkStart w:id="32" w:name="n55"/>
      <w:bookmarkEnd w:id="31"/>
      <w:bookmarkEnd w:id="32"/>
      <w:r w:rsidRPr="005D349F">
        <w:rPr>
          <w:color w:val="000000"/>
          <w:sz w:val="28"/>
          <w:szCs w:val="28"/>
        </w:rPr>
        <w:t>планування і закупівлі за кошти місцевих бюджетів соціальних послуг з профілактики туберкульозу та ВІЛ-інфекції/СНІДу, догляду та супроводу/патронажу сімей та осіб, які перебувають у складних життєвих обставинах, спричинених захворюваннями на туберкульоз та ВІЛ-інфекцію/СНІД, належать до груп підвищеного ризику захворювання на туберкульоз та інфікування ВІЛ;</w:t>
      </w:r>
    </w:p>
    <w:p w:rsidR="005D349F" w:rsidRPr="005D349F" w:rsidRDefault="005D349F" w:rsidP="0065136B">
      <w:pPr>
        <w:pStyle w:val="rvps2"/>
        <w:numPr>
          <w:ilvl w:val="1"/>
          <w:numId w:val="6"/>
        </w:numPr>
        <w:shd w:val="clear" w:color="auto" w:fill="FFFFFF"/>
        <w:tabs>
          <w:tab w:val="left" w:pos="426"/>
        </w:tabs>
        <w:spacing w:before="0" w:beforeAutospacing="0" w:after="0" w:afterAutospacing="0"/>
        <w:ind w:left="0" w:firstLine="0"/>
        <w:jc w:val="both"/>
        <w:rPr>
          <w:color w:val="000000"/>
          <w:sz w:val="28"/>
          <w:szCs w:val="28"/>
        </w:rPr>
      </w:pPr>
      <w:bookmarkStart w:id="33" w:name="n56"/>
      <w:bookmarkStart w:id="34" w:name="n57"/>
      <w:bookmarkEnd w:id="33"/>
      <w:bookmarkEnd w:id="34"/>
      <w:r w:rsidRPr="005D349F">
        <w:rPr>
          <w:color w:val="000000"/>
          <w:sz w:val="28"/>
          <w:szCs w:val="28"/>
        </w:rPr>
        <w:t>перегляду та оновлення документації щодо здійснення заходів з профілактики, діагностики, лікування ВІЛ-інфекції/СНІДу, догляду та підтримки ВІЛ-інфікованих та хворих на СНІД осіб відповідно до міжнародних стандартів;</w:t>
      </w:r>
    </w:p>
    <w:p w:rsidR="005D349F" w:rsidRPr="005D349F" w:rsidRDefault="005D349F" w:rsidP="0065136B">
      <w:pPr>
        <w:pStyle w:val="rvps2"/>
        <w:numPr>
          <w:ilvl w:val="1"/>
          <w:numId w:val="6"/>
        </w:numPr>
        <w:shd w:val="clear" w:color="auto" w:fill="FFFFFF"/>
        <w:tabs>
          <w:tab w:val="left" w:pos="426"/>
        </w:tabs>
        <w:spacing w:before="0" w:beforeAutospacing="0" w:after="0" w:afterAutospacing="0"/>
        <w:ind w:left="0" w:firstLine="0"/>
        <w:jc w:val="both"/>
        <w:rPr>
          <w:color w:val="000000"/>
          <w:sz w:val="28"/>
          <w:szCs w:val="28"/>
        </w:rPr>
      </w:pPr>
      <w:bookmarkStart w:id="35" w:name="n58"/>
      <w:bookmarkStart w:id="36" w:name="n59"/>
      <w:bookmarkEnd w:id="35"/>
      <w:bookmarkEnd w:id="36"/>
      <w:r w:rsidRPr="005D349F">
        <w:rPr>
          <w:color w:val="000000"/>
          <w:sz w:val="28"/>
          <w:szCs w:val="28"/>
        </w:rPr>
        <w:lastRenderedPageBreak/>
        <w:t>посилення прихильності хворих до лікування туберкульозу та ВІЛ-інфекції/СНІДу шляхом включення соціальних працівників до штатних розписів протитуберкульозних закладів для формування прихильності хворих до лікування</w:t>
      </w:r>
      <w:r w:rsidR="0065136B">
        <w:rPr>
          <w:color w:val="000000"/>
          <w:sz w:val="28"/>
          <w:szCs w:val="28"/>
        </w:rPr>
        <w:t xml:space="preserve"> туберкульозу (за необхідності).</w:t>
      </w:r>
    </w:p>
    <w:p w:rsidR="00362577" w:rsidRPr="006512BE" w:rsidRDefault="005D349F" w:rsidP="005D349F">
      <w:pPr>
        <w:pStyle w:val="rvps2"/>
        <w:shd w:val="clear" w:color="auto" w:fill="FFFFFF"/>
        <w:spacing w:before="0" w:beforeAutospacing="0" w:after="0" w:afterAutospacing="0"/>
        <w:ind w:firstLine="709"/>
        <w:jc w:val="both"/>
        <w:rPr>
          <w:rStyle w:val="rvts11"/>
          <w:i/>
          <w:iCs/>
          <w:color w:val="000000"/>
          <w:sz w:val="28"/>
          <w:szCs w:val="28"/>
        </w:rPr>
      </w:pPr>
      <w:bookmarkStart w:id="37" w:name="n60"/>
      <w:bookmarkStart w:id="38" w:name="n63"/>
      <w:bookmarkEnd w:id="37"/>
      <w:bookmarkEnd w:id="38"/>
      <w:r w:rsidRPr="006512BE">
        <w:rPr>
          <w:rStyle w:val="rvts11"/>
          <w:i/>
          <w:iCs/>
          <w:color w:val="000000"/>
          <w:sz w:val="28"/>
          <w:szCs w:val="28"/>
        </w:rPr>
        <w:t>Посилення кадрового потенціалу та підвищення професійного рівня</w:t>
      </w:r>
      <w:r w:rsidR="00362577" w:rsidRPr="006512BE">
        <w:rPr>
          <w:rStyle w:val="rvts11"/>
          <w:i/>
          <w:iCs/>
          <w:color w:val="000000"/>
          <w:sz w:val="28"/>
          <w:szCs w:val="28"/>
        </w:rPr>
        <w:t xml:space="preserve"> шляхом:</w:t>
      </w:r>
      <w:bookmarkStart w:id="39" w:name="n64"/>
      <w:bookmarkStart w:id="40" w:name="n65"/>
      <w:bookmarkEnd w:id="39"/>
      <w:bookmarkEnd w:id="40"/>
    </w:p>
    <w:p w:rsidR="005D349F" w:rsidRPr="005D349F" w:rsidRDefault="005D349F" w:rsidP="0065136B">
      <w:pPr>
        <w:pStyle w:val="rvps2"/>
        <w:numPr>
          <w:ilvl w:val="1"/>
          <w:numId w:val="8"/>
        </w:numPr>
        <w:shd w:val="clear" w:color="auto" w:fill="FFFFFF"/>
        <w:tabs>
          <w:tab w:val="left" w:pos="426"/>
        </w:tabs>
        <w:spacing w:before="0" w:beforeAutospacing="0" w:after="0" w:afterAutospacing="0"/>
        <w:ind w:left="0" w:firstLine="0"/>
        <w:jc w:val="both"/>
        <w:rPr>
          <w:color w:val="000000"/>
          <w:sz w:val="28"/>
          <w:szCs w:val="28"/>
        </w:rPr>
      </w:pPr>
      <w:r w:rsidRPr="005D349F">
        <w:rPr>
          <w:color w:val="000000"/>
          <w:sz w:val="28"/>
          <w:szCs w:val="28"/>
        </w:rPr>
        <w:t>забезпечення кваліфікованими кадрами закладів охорони здоров’я, які надають медичну допомогу хворим на туберкульоз, ВІЛ-інфікованим та хворим на СНІД, а також представникам груп підвищеного ризику захворювання на туберкульоз та інфікування ВІЛ, шляхом включення до програм підготовки та підвищення кваліфікації лікарів первинної медичної допомоги питань щодо інфекційних захворювань (у тому числі туберкульозу та ВІЛ-інфекції/СНІДу) і навчання з добровільного консультування та тестування на ВІЛ-інфекцію;</w:t>
      </w:r>
    </w:p>
    <w:p w:rsidR="005D349F" w:rsidRPr="005D349F" w:rsidRDefault="005D349F" w:rsidP="0065136B">
      <w:pPr>
        <w:pStyle w:val="rvps2"/>
        <w:numPr>
          <w:ilvl w:val="1"/>
          <w:numId w:val="8"/>
        </w:numPr>
        <w:shd w:val="clear" w:color="auto" w:fill="FFFFFF"/>
        <w:tabs>
          <w:tab w:val="left" w:pos="426"/>
        </w:tabs>
        <w:spacing w:before="0" w:beforeAutospacing="0" w:after="0" w:afterAutospacing="0"/>
        <w:ind w:left="0" w:firstLine="0"/>
        <w:jc w:val="both"/>
        <w:rPr>
          <w:color w:val="000000"/>
          <w:sz w:val="28"/>
          <w:szCs w:val="28"/>
        </w:rPr>
      </w:pPr>
      <w:bookmarkStart w:id="41" w:name="n66"/>
      <w:bookmarkEnd w:id="41"/>
      <w:r w:rsidRPr="00362577">
        <w:rPr>
          <w:color w:val="000000"/>
          <w:sz w:val="28"/>
          <w:szCs w:val="28"/>
        </w:rPr>
        <w:t>удосконалення та підвищення професійного рівня державних органів, розвиток потенціалу громадських об’єднань, закладів охорони здоров’я</w:t>
      </w:r>
      <w:r w:rsidR="00362577" w:rsidRPr="00362577">
        <w:rPr>
          <w:color w:val="000000"/>
          <w:sz w:val="28"/>
          <w:szCs w:val="28"/>
        </w:rPr>
        <w:t>.</w:t>
      </w:r>
    </w:p>
    <w:p w:rsidR="005D349F" w:rsidRPr="006512BE" w:rsidRDefault="005D349F" w:rsidP="005D349F">
      <w:pPr>
        <w:pStyle w:val="rvps2"/>
        <w:shd w:val="clear" w:color="auto" w:fill="FFFFFF"/>
        <w:spacing w:before="0" w:beforeAutospacing="0" w:after="0" w:afterAutospacing="0"/>
        <w:ind w:firstLine="709"/>
        <w:jc w:val="both"/>
        <w:rPr>
          <w:i/>
          <w:color w:val="000000"/>
          <w:sz w:val="28"/>
          <w:szCs w:val="28"/>
        </w:rPr>
      </w:pPr>
      <w:bookmarkStart w:id="42" w:name="n69"/>
      <w:bookmarkEnd w:id="42"/>
      <w:r w:rsidRPr="006512BE">
        <w:rPr>
          <w:rStyle w:val="rvts11"/>
          <w:i/>
          <w:iCs/>
          <w:color w:val="000000"/>
          <w:sz w:val="28"/>
          <w:szCs w:val="28"/>
        </w:rPr>
        <w:t>Удосконалення порядку здійснення епідеміологічного нагляду, моніторингу та оцінки заходів протидії туберкульозу та ВІЛ-інфекції/СНІДу</w:t>
      </w:r>
      <w:r w:rsidRPr="006512BE">
        <w:rPr>
          <w:i/>
          <w:color w:val="000000"/>
          <w:sz w:val="28"/>
          <w:szCs w:val="28"/>
        </w:rPr>
        <w:t xml:space="preserve"> шляхом забезпечення:</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43" w:name="n72"/>
      <w:bookmarkEnd w:id="43"/>
      <w:r w:rsidRPr="005D349F">
        <w:rPr>
          <w:color w:val="000000"/>
          <w:sz w:val="28"/>
          <w:szCs w:val="28"/>
        </w:rPr>
        <w:t>повного переходу до електронної системи збору та проведення аналізу даних;</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44" w:name="n73"/>
      <w:bookmarkEnd w:id="44"/>
      <w:r w:rsidRPr="005D349F">
        <w:rPr>
          <w:color w:val="000000"/>
          <w:sz w:val="28"/>
          <w:szCs w:val="28"/>
        </w:rPr>
        <w:t>повноцінного впровадження інформаційної системи ведення єдиного електронного обліку заходів протидії туберкульозу;</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45" w:name="n74"/>
      <w:bookmarkEnd w:id="45"/>
      <w:r w:rsidRPr="005D349F">
        <w:rPr>
          <w:color w:val="000000"/>
          <w:sz w:val="28"/>
          <w:szCs w:val="28"/>
        </w:rPr>
        <w:t>впровадження інформаційної системи з питань протидії ВІЛ-інфекції/СНІДу;</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46" w:name="n75"/>
      <w:bookmarkEnd w:id="46"/>
      <w:r w:rsidRPr="005D349F">
        <w:rPr>
          <w:color w:val="000000"/>
          <w:sz w:val="28"/>
          <w:szCs w:val="28"/>
        </w:rPr>
        <w:t>організації та проведення навчальних занять з підготовки фахівців до роботи з інформаційними системами з питань протидії туберкульозу та ВІЛ-інфекції/СНІДу;</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47" w:name="n76"/>
      <w:bookmarkEnd w:id="47"/>
      <w:r w:rsidRPr="005D349F">
        <w:rPr>
          <w:color w:val="000000"/>
          <w:sz w:val="28"/>
          <w:szCs w:val="28"/>
        </w:rPr>
        <w:t>впровадження технічних рішень щодо забезпечення сумісності інформаційних систем з питань протидії туберкульозу та ВІЛ-інфекції/СНІДу з метою обміну даними щодо поширення зазначених захворювань, випадків їх лікування;</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48" w:name="n77"/>
      <w:bookmarkStart w:id="49" w:name="n78"/>
      <w:bookmarkEnd w:id="48"/>
      <w:bookmarkEnd w:id="49"/>
      <w:r w:rsidRPr="005D349F">
        <w:rPr>
          <w:color w:val="000000"/>
          <w:sz w:val="28"/>
          <w:szCs w:val="28"/>
        </w:rPr>
        <w:t xml:space="preserve">запровадження щорічного розроблення об’єднаного плану моніторингу і оцінки </w:t>
      </w:r>
      <w:r w:rsidR="00D9140D">
        <w:rPr>
          <w:color w:val="000000"/>
          <w:sz w:val="28"/>
          <w:szCs w:val="28"/>
        </w:rPr>
        <w:t>обласних</w:t>
      </w:r>
      <w:r w:rsidRPr="005D349F">
        <w:rPr>
          <w:color w:val="000000"/>
          <w:sz w:val="28"/>
          <w:szCs w:val="28"/>
        </w:rPr>
        <w:t xml:space="preserve"> програм протидії туберкульозу та ВІЛ-інфекції/СНІДу</w:t>
      </w:r>
      <w:r w:rsidR="0065136B">
        <w:rPr>
          <w:color w:val="000000"/>
          <w:sz w:val="28"/>
          <w:szCs w:val="28"/>
        </w:rPr>
        <w:t>.</w:t>
      </w:r>
    </w:p>
    <w:p w:rsidR="005D349F" w:rsidRPr="005D349F" w:rsidRDefault="005D349F" w:rsidP="005D349F">
      <w:pPr>
        <w:pStyle w:val="rvps2"/>
        <w:shd w:val="clear" w:color="auto" w:fill="FFFFFF"/>
        <w:spacing w:before="0" w:beforeAutospacing="0" w:after="0" w:afterAutospacing="0"/>
        <w:ind w:firstLine="709"/>
        <w:jc w:val="both"/>
        <w:rPr>
          <w:color w:val="000000"/>
          <w:sz w:val="28"/>
          <w:szCs w:val="28"/>
        </w:rPr>
      </w:pPr>
      <w:bookmarkStart w:id="50" w:name="n79"/>
      <w:bookmarkStart w:id="51" w:name="n81"/>
      <w:bookmarkEnd w:id="50"/>
      <w:bookmarkEnd w:id="51"/>
      <w:r w:rsidRPr="006512BE">
        <w:rPr>
          <w:rStyle w:val="rvts11"/>
          <w:i/>
          <w:iCs/>
          <w:color w:val="000000"/>
          <w:sz w:val="28"/>
          <w:szCs w:val="28"/>
        </w:rPr>
        <w:t>Удосконалення організаційного потенціалу</w:t>
      </w:r>
      <w:r w:rsidR="006512BE" w:rsidRPr="006512BE">
        <w:rPr>
          <w:rStyle w:val="rvts11"/>
          <w:iCs/>
          <w:color w:val="000000"/>
          <w:sz w:val="28"/>
          <w:szCs w:val="28"/>
        </w:rPr>
        <w:t xml:space="preserve"> шляхом</w:t>
      </w:r>
      <w:bookmarkStart w:id="52" w:name="n82"/>
      <w:bookmarkEnd w:id="52"/>
      <w:r w:rsidR="006512BE" w:rsidRPr="006512BE">
        <w:rPr>
          <w:rStyle w:val="rvts11"/>
          <w:iCs/>
          <w:color w:val="000000"/>
          <w:sz w:val="28"/>
          <w:szCs w:val="28"/>
        </w:rPr>
        <w:t xml:space="preserve"> з</w:t>
      </w:r>
      <w:r w:rsidRPr="006512BE">
        <w:rPr>
          <w:color w:val="000000"/>
          <w:sz w:val="28"/>
          <w:szCs w:val="28"/>
        </w:rPr>
        <w:t>абезпечення розвитку</w:t>
      </w:r>
      <w:r w:rsidRPr="005D349F">
        <w:rPr>
          <w:color w:val="000000"/>
          <w:sz w:val="28"/>
          <w:szCs w:val="28"/>
        </w:rPr>
        <w:t xml:space="preserve"> та вдосконалення системи прогнозування потреб у медикаментах і закупівельних потужностях шляхом здійснення ефективного прогнозування необхідної кількості протитуберкульозних, </w:t>
      </w:r>
      <w:proofErr w:type="spellStart"/>
      <w:r w:rsidRPr="005D349F">
        <w:rPr>
          <w:color w:val="000000"/>
          <w:sz w:val="28"/>
          <w:szCs w:val="28"/>
        </w:rPr>
        <w:t>антиретровірусних</w:t>
      </w:r>
      <w:proofErr w:type="spellEnd"/>
      <w:r w:rsidRPr="005D349F">
        <w:rPr>
          <w:color w:val="000000"/>
          <w:sz w:val="28"/>
          <w:szCs w:val="28"/>
        </w:rPr>
        <w:t xml:space="preserve"> препаратів та препаратів замісної підтримувальної терапії з урахуванням епідеміологічних показників та відповідно до реформи системи охорони здоров’я і системи державних закупівель.</w:t>
      </w:r>
    </w:p>
    <w:p w:rsidR="005D349F" w:rsidRPr="005D349F" w:rsidRDefault="005D349F" w:rsidP="005D349F">
      <w:pPr>
        <w:pStyle w:val="rvps7"/>
        <w:shd w:val="clear" w:color="auto" w:fill="FFFFFF"/>
        <w:spacing w:before="0" w:beforeAutospacing="0" w:after="0" w:afterAutospacing="0"/>
        <w:ind w:firstLine="709"/>
        <w:jc w:val="center"/>
        <w:rPr>
          <w:color w:val="000000"/>
          <w:sz w:val="28"/>
          <w:szCs w:val="28"/>
        </w:rPr>
      </w:pPr>
      <w:bookmarkStart w:id="53" w:name="n83"/>
      <w:bookmarkEnd w:id="53"/>
      <w:r w:rsidRPr="005D349F">
        <w:rPr>
          <w:rStyle w:val="rvts15"/>
          <w:b/>
          <w:bCs/>
          <w:color w:val="000000"/>
          <w:sz w:val="28"/>
          <w:szCs w:val="28"/>
        </w:rPr>
        <w:t>Очікувані результати</w:t>
      </w:r>
    </w:p>
    <w:p w:rsidR="005D349F" w:rsidRPr="005D349F" w:rsidRDefault="005D349F" w:rsidP="005D349F">
      <w:pPr>
        <w:pStyle w:val="rvps2"/>
        <w:shd w:val="clear" w:color="auto" w:fill="FFFFFF"/>
        <w:spacing w:before="0" w:beforeAutospacing="0" w:after="0" w:afterAutospacing="0"/>
        <w:ind w:firstLine="709"/>
        <w:jc w:val="both"/>
        <w:rPr>
          <w:color w:val="000000"/>
          <w:sz w:val="28"/>
          <w:szCs w:val="28"/>
        </w:rPr>
      </w:pPr>
      <w:bookmarkStart w:id="54" w:name="n84"/>
      <w:bookmarkEnd w:id="54"/>
      <w:r w:rsidRPr="005D349F">
        <w:rPr>
          <w:color w:val="000000"/>
          <w:sz w:val="28"/>
          <w:szCs w:val="28"/>
        </w:rPr>
        <w:t>Реалізація Стратегії спрямована на досягнення таких результатів:</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55" w:name="n85"/>
      <w:bookmarkEnd w:id="55"/>
      <w:r w:rsidRPr="005D349F">
        <w:rPr>
          <w:color w:val="000000"/>
          <w:sz w:val="28"/>
          <w:szCs w:val="28"/>
        </w:rPr>
        <w:t>удосконалення політики протидії туберкульозу та ВІЛ-інфекції/СНІДу відповідно до засад громадського здоров’я та міжнародних стандартів;</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56" w:name="n86"/>
      <w:bookmarkEnd w:id="56"/>
      <w:r w:rsidRPr="005D349F">
        <w:rPr>
          <w:color w:val="000000"/>
          <w:sz w:val="28"/>
          <w:szCs w:val="28"/>
        </w:rPr>
        <w:t xml:space="preserve">удосконалення системи управління, підвищення ефективності на </w:t>
      </w:r>
      <w:r w:rsidR="009C5AA6">
        <w:rPr>
          <w:color w:val="000000"/>
          <w:sz w:val="28"/>
          <w:szCs w:val="28"/>
        </w:rPr>
        <w:t>обласному</w:t>
      </w:r>
      <w:r w:rsidRPr="005D349F">
        <w:rPr>
          <w:color w:val="000000"/>
          <w:sz w:val="28"/>
          <w:szCs w:val="28"/>
        </w:rPr>
        <w:t xml:space="preserve"> рівні координації заходів протидії туберкульозу і ВІЛ-інфекції/СНІДу;</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57" w:name="n87"/>
      <w:bookmarkEnd w:id="57"/>
      <w:r w:rsidRPr="005D349F">
        <w:rPr>
          <w:color w:val="000000"/>
          <w:sz w:val="28"/>
          <w:szCs w:val="28"/>
        </w:rPr>
        <w:t>зниження рівня залежності від зовнішнього фінансування для виконання програм протидії туберкульозу та ВІЛ-інфекції/СНІДу, ефективне використання наявних ресурсів;</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58" w:name="n88"/>
      <w:bookmarkEnd w:id="58"/>
      <w:r w:rsidRPr="005D349F">
        <w:rPr>
          <w:color w:val="000000"/>
          <w:sz w:val="28"/>
          <w:szCs w:val="28"/>
        </w:rPr>
        <w:lastRenderedPageBreak/>
        <w:t>стимулювання залучення коштів міжнародної технічної допомоги;</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59" w:name="n89"/>
      <w:bookmarkEnd w:id="59"/>
      <w:r w:rsidRPr="005D349F">
        <w:rPr>
          <w:color w:val="000000"/>
          <w:sz w:val="28"/>
          <w:szCs w:val="28"/>
        </w:rPr>
        <w:t>оптимізація надання послуг, зокрема шляхом розширення охоплення отримувачів послуг, забезпечення безперервності і координації допомоги, підвищення її якості;</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60" w:name="n90"/>
      <w:bookmarkEnd w:id="60"/>
      <w:r w:rsidRPr="005D349F">
        <w:rPr>
          <w:color w:val="000000"/>
          <w:sz w:val="28"/>
          <w:szCs w:val="28"/>
        </w:rPr>
        <w:t>відповідне і безперервне кадрове забезпечення;</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61" w:name="n91"/>
      <w:bookmarkEnd w:id="61"/>
      <w:r w:rsidRPr="005D349F">
        <w:rPr>
          <w:color w:val="000000"/>
          <w:sz w:val="28"/>
          <w:szCs w:val="28"/>
        </w:rPr>
        <w:t>удосконалення системи підготовки кадрів з питань протидії туберкульозу та ВІЛ-інфекції/СНІДу;</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62" w:name="n92"/>
      <w:bookmarkEnd w:id="62"/>
      <w:r w:rsidRPr="005D349F">
        <w:rPr>
          <w:color w:val="000000"/>
          <w:sz w:val="28"/>
          <w:szCs w:val="28"/>
        </w:rPr>
        <w:t>удосконалення системи моніторингу та оцінки, планування і реалізації політики, заснованої на фактичних даних;</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63" w:name="n93"/>
      <w:bookmarkEnd w:id="63"/>
      <w:r w:rsidRPr="005D349F">
        <w:rPr>
          <w:color w:val="000000"/>
          <w:sz w:val="28"/>
          <w:szCs w:val="28"/>
        </w:rPr>
        <w:t>зниження рівня стигматизації та дискримінації людей, які живуть з ВІЛ, осіб, хворих на туберкульоз, представників груп підвищеного ризику захворювання на туберкульоз та інфікування ВІЛ;</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64" w:name="n94"/>
      <w:bookmarkStart w:id="65" w:name="n95"/>
      <w:bookmarkEnd w:id="64"/>
      <w:bookmarkEnd w:id="65"/>
      <w:r w:rsidRPr="005D349F">
        <w:rPr>
          <w:color w:val="000000"/>
          <w:sz w:val="28"/>
          <w:szCs w:val="28"/>
        </w:rPr>
        <w:t>забезпечення активної участі у виконанні програм і заходів протидії туберкульозу та ВІЛ-інфекції/СНІДу громадських об’єднань, представників груп підвищеного ризику захворювання на туберкульоз та інфікування ВІЛ.</w:t>
      </w:r>
    </w:p>
    <w:p w:rsidR="006512BE" w:rsidRDefault="006512BE" w:rsidP="005D349F">
      <w:pPr>
        <w:pStyle w:val="rvps2"/>
        <w:shd w:val="clear" w:color="auto" w:fill="FFFFFF"/>
        <w:spacing w:before="0" w:beforeAutospacing="0" w:after="0" w:afterAutospacing="0"/>
        <w:ind w:firstLine="709"/>
        <w:jc w:val="both"/>
        <w:rPr>
          <w:color w:val="000000"/>
          <w:sz w:val="28"/>
          <w:szCs w:val="28"/>
        </w:rPr>
      </w:pPr>
      <w:bookmarkStart w:id="66" w:name="n96"/>
      <w:bookmarkEnd w:id="66"/>
    </w:p>
    <w:p w:rsidR="005D349F" w:rsidRPr="005D349F" w:rsidRDefault="005D349F" w:rsidP="005D349F">
      <w:pPr>
        <w:pStyle w:val="rvps2"/>
        <w:shd w:val="clear" w:color="auto" w:fill="FFFFFF"/>
        <w:spacing w:before="0" w:beforeAutospacing="0" w:after="0" w:afterAutospacing="0"/>
        <w:ind w:firstLine="709"/>
        <w:jc w:val="both"/>
        <w:rPr>
          <w:color w:val="000000"/>
          <w:sz w:val="28"/>
          <w:szCs w:val="28"/>
        </w:rPr>
      </w:pPr>
      <w:r w:rsidRPr="005D349F">
        <w:rPr>
          <w:color w:val="000000"/>
          <w:sz w:val="28"/>
          <w:szCs w:val="28"/>
        </w:rPr>
        <w:t>Реалізація Стратегії дасть змогу забезпечити досягнення цільових орієнтирів Комплексного плану дій щодо боротьби з туберкульозом в Європейському регіоні Всесвітньої організації охорони здоров’я на 2016-2021 роки, а саме:</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67" w:name="n97"/>
      <w:bookmarkEnd w:id="67"/>
      <w:r w:rsidRPr="005D349F">
        <w:rPr>
          <w:color w:val="000000"/>
          <w:sz w:val="28"/>
          <w:szCs w:val="28"/>
        </w:rPr>
        <w:t>зниження смертності від туберкульозу на 35 відсотків;</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68" w:name="n98"/>
      <w:bookmarkEnd w:id="68"/>
      <w:r w:rsidRPr="005D349F">
        <w:rPr>
          <w:color w:val="000000"/>
          <w:sz w:val="28"/>
          <w:szCs w:val="28"/>
        </w:rPr>
        <w:t>зниження рівня захворюваності на туберкульоз на 25 відсотків;</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69" w:name="n99"/>
      <w:bookmarkEnd w:id="69"/>
      <w:r w:rsidRPr="005D349F">
        <w:rPr>
          <w:color w:val="000000"/>
          <w:sz w:val="28"/>
          <w:szCs w:val="28"/>
        </w:rPr>
        <w:t>підвищення показника успішності лікування хворих на мультирезистентний туберкульоз як мінімум до 75 відсотків.</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70" w:name="n100"/>
      <w:bookmarkEnd w:id="70"/>
      <w:r w:rsidRPr="005D349F">
        <w:rPr>
          <w:color w:val="000000"/>
          <w:sz w:val="28"/>
          <w:szCs w:val="28"/>
        </w:rPr>
        <w:t>Також очікується досягнення Цілей Стратегії Об’єднаної програми ООН з ВІЛ/СНІДу “Прискорення заходів”, а саме:</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71" w:name="n101"/>
      <w:bookmarkEnd w:id="71"/>
      <w:r w:rsidRPr="005D349F">
        <w:rPr>
          <w:color w:val="000000"/>
          <w:sz w:val="28"/>
          <w:szCs w:val="28"/>
        </w:rPr>
        <w:t>зменшення до 2030 року кількості нових випадків ВІЛ-інфекції на 90 відсотків порівняно з 2010 роком;</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72" w:name="n102"/>
      <w:bookmarkEnd w:id="72"/>
      <w:r w:rsidRPr="005D349F">
        <w:rPr>
          <w:color w:val="000000"/>
          <w:sz w:val="28"/>
          <w:szCs w:val="28"/>
        </w:rPr>
        <w:t>зменшення до 2030 року кількості смертей від СНІДу на 80 відсотків порівняно з 2010 роком;</w:t>
      </w:r>
    </w:p>
    <w:p w:rsidR="005D349F" w:rsidRPr="005D349F" w:rsidRDefault="005D349F" w:rsidP="0065136B">
      <w:pPr>
        <w:pStyle w:val="rvps2"/>
        <w:numPr>
          <w:ilvl w:val="1"/>
          <w:numId w:val="10"/>
        </w:numPr>
        <w:shd w:val="clear" w:color="auto" w:fill="FFFFFF"/>
        <w:tabs>
          <w:tab w:val="left" w:pos="426"/>
        </w:tabs>
        <w:spacing w:before="0" w:beforeAutospacing="0" w:after="0" w:afterAutospacing="0"/>
        <w:ind w:left="0" w:firstLine="0"/>
        <w:jc w:val="both"/>
        <w:rPr>
          <w:color w:val="000000"/>
          <w:sz w:val="28"/>
          <w:szCs w:val="28"/>
        </w:rPr>
      </w:pPr>
      <w:bookmarkStart w:id="73" w:name="n103"/>
      <w:bookmarkEnd w:id="73"/>
      <w:r w:rsidRPr="005D349F">
        <w:rPr>
          <w:color w:val="000000"/>
          <w:sz w:val="28"/>
          <w:szCs w:val="28"/>
        </w:rPr>
        <w:t>мінімізація випадків дискримінації людей, які живуть з ВІЛ.</w:t>
      </w:r>
    </w:p>
    <w:p w:rsidR="005D349F" w:rsidRPr="005D349F" w:rsidRDefault="005D349F" w:rsidP="005D349F">
      <w:pPr>
        <w:pStyle w:val="rvps7"/>
        <w:shd w:val="clear" w:color="auto" w:fill="FFFFFF"/>
        <w:spacing w:before="0" w:beforeAutospacing="0" w:after="0" w:afterAutospacing="0"/>
        <w:ind w:firstLine="709"/>
        <w:jc w:val="center"/>
        <w:rPr>
          <w:color w:val="000000"/>
          <w:sz w:val="28"/>
          <w:szCs w:val="28"/>
        </w:rPr>
      </w:pPr>
      <w:bookmarkStart w:id="74" w:name="n104"/>
      <w:bookmarkEnd w:id="74"/>
      <w:r w:rsidRPr="005D349F">
        <w:rPr>
          <w:rStyle w:val="rvts15"/>
          <w:b/>
          <w:bCs/>
          <w:color w:val="000000"/>
          <w:sz w:val="28"/>
          <w:szCs w:val="28"/>
        </w:rPr>
        <w:t>Фінансове забезпечення реалізації Стратегії</w:t>
      </w:r>
    </w:p>
    <w:p w:rsidR="00EC147A" w:rsidRDefault="005D349F" w:rsidP="00EC147A">
      <w:pPr>
        <w:pStyle w:val="rvps2"/>
        <w:shd w:val="clear" w:color="auto" w:fill="FFFFFF"/>
        <w:spacing w:before="0" w:beforeAutospacing="0" w:after="0" w:afterAutospacing="0"/>
        <w:ind w:firstLine="709"/>
        <w:jc w:val="both"/>
        <w:rPr>
          <w:szCs w:val="28"/>
        </w:rPr>
      </w:pPr>
      <w:bookmarkStart w:id="75" w:name="n105"/>
      <w:bookmarkEnd w:id="75"/>
      <w:r w:rsidRPr="005D349F">
        <w:rPr>
          <w:color w:val="000000"/>
          <w:sz w:val="28"/>
          <w:szCs w:val="28"/>
        </w:rPr>
        <w:t>Фінансове забезпечення реалізації Стратегії здійснюється за рахунок коштів, передбачених у державному та місцевих бюджетах на відповідний рік державним органам, установам та організаціям, відповідальним за виконання заходів, коштів міжнародної технічної допомоги та інших джерел, не заборонених законодавством.</w:t>
      </w:r>
      <w:r w:rsidR="00EC147A">
        <w:rPr>
          <w:sz w:val="28"/>
          <w:szCs w:val="28"/>
        </w:rPr>
        <w:br w:type="page"/>
      </w:r>
    </w:p>
    <w:p w:rsidR="00EC147A" w:rsidRDefault="00EC147A" w:rsidP="0057094D">
      <w:pPr>
        <w:pStyle w:val="rvps2"/>
        <w:shd w:val="clear" w:color="auto" w:fill="FFFFFF"/>
        <w:spacing w:before="0" w:beforeAutospacing="0" w:after="0" w:afterAutospacing="0"/>
        <w:ind w:firstLine="709"/>
        <w:jc w:val="both"/>
        <w:rPr>
          <w:sz w:val="28"/>
          <w:szCs w:val="28"/>
        </w:rPr>
        <w:sectPr w:rsidR="00EC147A" w:rsidSect="008E24FD">
          <w:pgSz w:w="12240" w:h="15840"/>
          <w:pgMar w:top="709" w:right="616" w:bottom="1134" w:left="1134" w:header="708" w:footer="708" w:gutter="0"/>
          <w:cols w:space="708"/>
          <w:docGrid w:linePitch="360"/>
        </w:sectPr>
      </w:pPr>
    </w:p>
    <w:p w:rsidR="00EC147A" w:rsidRDefault="008313EF" w:rsidP="00EC147A">
      <w:pPr>
        <w:shd w:val="clear" w:color="auto" w:fill="FFFFFF"/>
        <w:spacing w:after="0" w:line="240" w:lineRule="auto"/>
        <w:jc w:val="center"/>
        <w:rPr>
          <w:rFonts w:eastAsia="Times New Roman"/>
          <w:b/>
          <w:bCs/>
          <w:szCs w:val="28"/>
          <w:lang w:eastAsia="uk-UA"/>
        </w:rPr>
      </w:pPr>
      <w:r>
        <w:rPr>
          <w:rFonts w:eastAsia="Times New Roman"/>
          <w:b/>
          <w:bCs/>
          <w:szCs w:val="28"/>
          <w:lang w:eastAsia="uk-UA"/>
        </w:rPr>
        <w:lastRenderedPageBreak/>
        <w:t xml:space="preserve">                                                                                                                                                                               ПРОЕКТ</w:t>
      </w:r>
    </w:p>
    <w:p w:rsidR="00EC147A" w:rsidRDefault="00EC147A" w:rsidP="00EC147A">
      <w:pPr>
        <w:shd w:val="clear" w:color="auto" w:fill="FFFFFF"/>
        <w:spacing w:after="0" w:line="240" w:lineRule="auto"/>
        <w:jc w:val="center"/>
        <w:rPr>
          <w:rFonts w:eastAsia="Times New Roman"/>
          <w:b/>
          <w:bCs/>
          <w:szCs w:val="28"/>
          <w:lang w:eastAsia="uk-UA"/>
        </w:rPr>
      </w:pPr>
      <w:r w:rsidRPr="006D47B1">
        <w:rPr>
          <w:rFonts w:eastAsia="Times New Roman"/>
          <w:b/>
          <w:bCs/>
          <w:szCs w:val="28"/>
          <w:lang w:eastAsia="uk-UA"/>
        </w:rPr>
        <w:t>ПЛАН ЗАХОДІВ</w:t>
      </w:r>
    </w:p>
    <w:p w:rsidR="00EC147A" w:rsidRPr="006D47B1" w:rsidRDefault="00EC147A" w:rsidP="00EC147A">
      <w:pPr>
        <w:shd w:val="clear" w:color="auto" w:fill="FFFFFF"/>
        <w:spacing w:after="0" w:line="240" w:lineRule="auto"/>
        <w:jc w:val="center"/>
        <w:rPr>
          <w:rFonts w:eastAsia="Times New Roman"/>
          <w:b/>
          <w:szCs w:val="28"/>
          <w:lang w:eastAsia="uk-UA"/>
        </w:rPr>
      </w:pPr>
      <w:r w:rsidRPr="006D47B1">
        <w:rPr>
          <w:rFonts w:eastAsia="Times New Roman"/>
          <w:b/>
          <w:bCs/>
          <w:szCs w:val="28"/>
          <w:lang w:eastAsia="uk-UA"/>
        </w:rPr>
        <w:t>щодо реалізації </w:t>
      </w:r>
      <w:hyperlink r:id="rId6" w:anchor="n9" w:history="1">
        <w:r w:rsidRPr="006D47B1">
          <w:rPr>
            <w:rFonts w:eastAsia="Times New Roman"/>
            <w:b/>
            <w:bCs/>
            <w:szCs w:val="28"/>
            <w:lang w:eastAsia="uk-UA"/>
          </w:rPr>
          <w:t>Стратегії забезпечення сталої відповіді на епідемії туберкульозу, в тому числі хіміорезистентного, та ВІЛ-інфекції/СНІДу на період до 2020 року</w:t>
        </w:r>
      </w:hyperlink>
      <w:r w:rsidRPr="006D47B1">
        <w:rPr>
          <w:rFonts w:eastAsia="Times New Roman"/>
          <w:b/>
          <w:szCs w:val="28"/>
          <w:lang w:eastAsia="uk-UA"/>
        </w:rPr>
        <w:t xml:space="preserve"> в Полтавській області</w:t>
      </w:r>
    </w:p>
    <w:p w:rsidR="00EC147A" w:rsidRPr="006D47B1" w:rsidRDefault="00EC147A" w:rsidP="00EC147A">
      <w:pPr>
        <w:shd w:val="clear" w:color="auto" w:fill="FFFFFF"/>
        <w:spacing w:after="0" w:line="240" w:lineRule="auto"/>
        <w:jc w:val="center"/>
        <w:rPr>
          <w:rFonts w:eastAsia="Times New Roman"/>
          <w:color w:val="000000"/>
          <w:szCs w:val="28"/>
          <w:lang w:eastAsia="uk-UA"/>
        </w:rPr>
      </w:pP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4229"/>
        <w:gridCol w:w="1634"/>
        <w:gridCol w:w="2806"/>
        <w:gridCol w:w="2105"/>
        <w:gridCol w:w="3178"/>
      </w:tblGrid>
      <w:tr w:rsidR="00EC147A" w:rsidRPr="006D47B1" w:rsidTr="00DD6E85">
        <w:trPr>
          <w:trHeight w:val="15"/>
        </w:trPr>
        <w:tc>
          <w:tcPr>
            <w:tcW w:w="4229" w:type="dxa"/>
            <w:shd w:val="clear" w:color="auto" w:fill="auto"/>
            <w:hideMark/>
          </w:tcPr>
          <w:p w:rsidR="00EC147A" w:rsidRPr="006D47B1" w:rsidRDefault="00EC147A" w:rsidP="00D2562D">
            <w:pPr>
              <w:spacing w:after="0" w:line="240" w:lineRule="auto"/>
              <w:jc w:val="center"/>
              <w:rPr>
                <w:rFonts w:eastAsia="Times New Roman"/>
                <w:szCs w:val="28"/>
                <w:lang w:eastAsia="uk-UA"/>
              </w:rPr>
            </w:pPr>
            <w:bookmarkStart w:id="76" w:name="n108"/>
            <w:bookmarkEnd w:id="76"/>
            <w:r w:rsidRPr="006D47B1">
              <w:rPr>
                <w:rFonts w:eastAsia="Times New Roman"/>
                <w:szCs w:val="28"/>
                <w:lang w:eastAsia="uk-UA"/>
              </w:rPr>
              <w:t>Найменування заходу</w:t>
            </w:r>
          </w:p>
        </w:tc>
        <w:tc>
          <w:tcPr>
            <w:tcW w:w="1634" w:type="dxa"/>
            <w:shd w:val="clear" w:color="auto" w:fill="auto"/>
            <w:hideMark/>
          </w:tcPr>
          <w:p w:rsidR="00EC147A" w:rsidRPr="006D47B1" w:rsidRDefault="00EC147A" w:rsidP="00D2562D">
            <w:pPr>
              <w:spacing w:after="0" w:line="240" w:lineRule="auto"/>
              <w:jc w:val="center"/>
              <w:rPr>
                <w:rFonts w:eastAsia="Times New Roman"/>
                <w:szCs w:val="28"/>
                <w:lang w:eastAsia="uk-UA"/>
              </w:rPr>
            </w:pPr>
            <w:r w:rsidRPr="006D47B1">
              <w:rPr>
                <w:rFonts w:eastAsia="Times New Roman"/>
                <w:szCs w:val="28"/>
                <w:lang w:eastAsia="uk-UA"/>
              </w:rPr>
              <w:t>Строк виконання</w:t>
            </w:r>
          </w:p>
        </w:tc>
        <w:tc>
          <w:tcPr>
            <w:tcW w:w="2806" w:type="dxa"/>
            <w:shd w:val="clear" w:color="auto" w:fill="auto"/>
            <w:hideMark/>
          </w:tcPr>
          <w:p w:rsidR="00EC147A" w:rsidRPr="006D47B1" w:rsidRDefault="00EC147A" w:rsidP="00D2562D">
            <w:pPr>
              <w:spacing w:after="0" w:line="240" w:lineRule="auto"/>
              <w:jc w:val="center"/>
              <w:rPr>
                <w:rFonts w:eastAsia="Times New Roman"/>
                <w:szCs w:val="28"/>
                <w:lang w:eastAsia="uk-UA"/>
              </w:rPr>
            </w:pPr>
            <w:r w:rsidRPr="006D47B1">
              <w:rPr>
                <w:rFonts w:eastAsia="Times New Roman"/>
                <w:szCs w:val="28"/>
                <w:lang w:eastAsia="uk-UA"/>
              </w:rPr>
              <w:t>Відповідальні за виконання</w:t>
            </w:r>
          </w:p>
        </w:tc>
        <w:tc>
          <w:tcPr>
            <w:tcW w:w="2105" w:type="dxa"/>
            <w:shd w:val="clear" w:color="auto" w:fill="auto"/>
            <w:hideMark/>
          </w:tcPr>
          <w:p w:rsidR="00EC147A" w:rsidRPr="006D47B1" w:rsidRDefault="00EC147A" w:rsidP="00D2562D">
            <w:pPr>
              <w:spacing w:after="0" w:line="240" w:lineRule="auto"/>
              <w:jc w:val="center"/>
              <w:rPr>
                <w:rFonts w:eastAsia="Times New Roman"/>
                <w:szCs w:val="28"/>
                <w:lang w:eastAsia="uk-UA"/>
              </w:rPr>
            </w:pPr>
            <w:r w:rsidRPr="006D47B1">
              <w:rPr>
                <w:rFonts w:eastAsia="Times New Roman"/>
                <w:szCs w:val="28"/>
                <w:lang w:eastAsia="uk-UA"/>
              </w:rPr>
              <w:t>Джерела фінансування</w:t>
            </w:r>
          </w:p>
        </w:tc>
        <w:tc>
          <w:tcPr>
            <w:tcW w:w="3178" w:type="dxa"/>
            <w:shd w:val="clear" w:color="auto" w:fill="auto"/>
            <w:hideMark/>
          </w:tcPr>
          <w:p w:rsidR="00EC147A" w:rsidRPr="006D47B1" w:rsidRDefault="00EC147A" w:rsidP="00D2562D">
            <w:pPr>
              <w:spacing w:after="0" w:line="240" w:lineRule="auto"/>
              <w:jc w:val="center"/>
              <w:rPr>
                <w:rFonts w:eastAsia="Times New Roman"/>
                <w:szCs w:val="28"/>
                <w:lang w:eastAsia="uk-UA"/>
              </w:rPr>
            </w:pPr>
            <w:r w:rsidRPr="006D47B1">
              <w:rPr>
                <w:rFonts w:eastAsia="Times New Roman"/>
                <w:szCs w:val="28"/>
                <w:lang w:eastAsia="uk-UA"/>
              </w:rPr>
              <w:t>Індикатор оцінки результатів виконання</w:t>
            </w:r>
          </w:p>
        </w:tc>
      </w:tr>
      <w:tr w:rsidR="00EC147A" w:rsidRPr="006D47B1" w:rsidTr="00DD6E85">
        <w:trPr>
          <w:trHeight w:val="15"/>
        </w:trPr>
        <w:tc>
          <w:tcPr>
            <w:tcW w:w="13952" w:type="dxa"/>
            <w:gridSpan w:val="5"/>
            <w:shd w:val="clear" w:color="auto" w:fill="auto"/>
            <w:hideMark/>
          </w:tcPr>
          <w:p w:rsidR="00EC147A" w:rsidRPr="006D47B1" w:rsidRDefault="00EC147A" w:rsidP="00D2562D">
            <w:pPr>
              <w:spacing w:after="0" w:line="240" w:lineRule="auto"/>
              <w:jc w:val="center"/>
              <w:rPr>
                <w:rFonts w:eastAsia="Times New Roman"/>
                <w:szCs w:val="28"/>
                <w:lang w:eastAsia="uk-UA"/>
              </w:rPr>
            </w:pPr>
            <w:r w:rsidRPr="006D47B1">
              <w:rPr>
                <w:rFonts w:eastAsia="Times New Roman"/>
                <w:szCs w:val="28"/>
                <w:lang w:eastAsia="uk-UA"/>
              </w:rPr>
              <w:t>I. Удосконалення системи управління державними програмами протидії туберкульозу та ВІЛ-інфекції/СНІДу</w:t>
            </w:r>
          </w:p>
        </w:tc>
      </w:tr>
      <w:tr w:rsidR="00EC147A" w:rsidRPr="006D47B1" w:rsidTr="00DD6E85">
        <w:trPr>
          <w:trHeight w:val="15"/>
        </w:trPr>
        <w:tc>
          <w:tcPr>
            <w:tcW w:w="4229" w:type="dxa"/>
            <w:shd w:val="clear" w:color="auto" w:fill="auto"/>
            <w:hideMark/>
          </w:tcPr>
          <w:p w:rsidR="00EC147A" w:rsidRPr="006D47B1" w:rsidRDefault="00C5631D" w:rsidP="00D2562D">
            <w:pPr>
              <w:spacing w:after="0" w:line="240" w:lineRule="auto"/>
              <w:rPr>
                <w:rFonts w:eastAsia="Times New Roman"/>
                <w:szCs w:val="28"/>
                <w:lang w:eastAsia="uk-UA"/>
              </w:rPr>
            </w:pPr>
            <w:r>
              <w:rPr>
                <w:rFonts w:eastAsia="Times New Roman"/>
                <w:szCs w:val="28"/>
                <w:lang w:eastAsia="uk-UA"/>
              </w:rPr>
              <w:t>1</w:t>
            </w:r>
            <w:r w:rsidR="00EC147A" w:rsidRPr="006D47B1">
              <w:rPr>
                <w:rFonts w:eastAsia="Times New Roman"/>
                <w:szCs w:val="28"/>
                <w:lang w:eastAsia="uk-UA"/>
              </w:rPr>
              <w:t xml:space="preserve">. Передбачення у </w:t>
            </w:r>
            <w:r>
              <w:rPr>
                <w:rFonts w:eastAsia="Times New Roman"/>
                <w:szCs w:val="28"/>
                <w:lang w:eastAsia="uk-UA"/>
              </w:rPr>
              <w:t>районних та міських</w:t>
            </w:r>
            <w:r w:rsidR="00EC147A" w:rsidRPr="006D47B1">
              <w:rPr>
                <w:rFonts w:eastAsia="Times New Roman"/>
                <w:szCs w:val="28"/>
                <w:lang w:eastAsia="uk-UA"/>
              </w:rPr>
              <w:t xml:space="preserve"> стратегіях питань протидії поширенню туберкульозу та ВІЛ-інфекції/СНІДу як компонента гуманітарної сфери</w:t>
            </w:r>
          </w:p>
        </w:tc>
        <w:tc>
          <w:tcPr>
            <w:tcW w:w="1634" w:type="dxa"/>
            <w:shd w:val="clear" w:color="auto" w:fill="auto"/>
            <w:hideMark/>
          </w:tcPr>
          <w:p w:rsidR="00EC147A" w:rsidRPr="006D47B1" w:rsidRDefault="00EC147A" w:rsidP="00D2562D">
            <w:pPr>
              <w:spacing w:after="0" w:line="240" w:lineRule="auto"/>
              <w:rPr>
                <w:rFonts w:eastAsia="Times New Roman"/>
                <w:szCs w:val="28"/>
                <w:lang w:eastAsia="uk-UA"/>
              </w:rPr>
            </w:pPr>
            <w:r w:rsidRPr="006D47B1">
              <w:rPr>
                <w:rFonts w:eastAsia="Times New Roman"/>
                <w:szCs w:val="28"/>
                <w:lang w:eastAsia="uk-UA"/>
              </w:rPr>
              <w:t>I</w:t>
            </w:r>
            <w:r w:rsidR="00C5631D">
              <w:rPr>
                <w:rFonts w:eastAsia="Times New Roman"/>
                <w:szCs w:val="28"/>
                <w:lang w:eastAsia="uk-UA"/>
              </w:rPr>
              <w:t>У</w:t>
            </w:r>
            <w:r w:rsidRPr="006D47B1">
              <w:rPr>
                <w:rFonts w:eastAsia="Times New Roman"/>
                <w:szCs w:val="28"/>
                <w:lang w:eastAsia="uk-UA"/>
              </w:rPr>
              <w:t xml:space="preserve"> квартал 2017 р.</w:t>
            </w:r>
          </w:p>
        </w:tc>
        <w:tc>
          <w:tcPr>
            <w:tcW w:w="2806" w:type="dxa"/>
            <w:shd w:val="clear" w:color="auto" w:fill="auto"/>
            <w:hideMark/>
          </w:tcPr>
          <w:p w:rsidR="00EC147A" w:rsidRPr="006D47B1" w:rsidRDefault="00C5631D" w:rsidP="00D2562D">
            <w:pPr>
              <w:spacing w:after="0" w:line="240" w:lineRule="auto"/>
              <w:rPr>
                <w:rFonts w:eastAsia="Times New Roman"/>
                <w:szCs w:val="28"/>
                <w:lang w:eastAsia="uk-UA"/>
              </w:rPr>
            </w:pPr>
            <w:r>
              <w:t>Департамент охорони здоров‘я облдержадміністрації, виконавчі комітети міських рад, районні державні адміністрації</w:t>
            </w:r>
          </w:p>
        </w:tc>
        <w:tc>
          <w:tcPr>
            <w:tcW w:w="2105" w:type="dxa"/>
            <w:shd w:val="clear" w:color="auto" w:fill="auto"/>
            <w:hideMark/>
          </w:tcPr>
          <w:p w:rsidR="00EC147A" w:rsidRPr="006D47B1" w:rsidRDefault="00EC147A" w:rsidP="00D2562D">
            <w:pPr>
              <w:spacing w:after="0" w:line="240" w:lineRule="auto"/>
              <w:rPr>
                <w:rFonts w:eastAsia="Times New Roman"/>
                <w:szCs w:val="28"/>
                <w:lang w:eastAsia="uk-UA"/>
              </w:rPr>
            </w:pPr>
            <w:r w:rsidRPr="006D47B1">
              <w:rPr>
                <w:rFonts w:eastAsia="Times New Roman"/>
                <w:szCs w:val="28"/>
                <w:lang w:eastAsia="uk-UA"/>
              </w:rPr>
              <w:t>не потребує фінансування</w:t>
            </w:r>
          </w:p>
        </w:tc>
        <w:tc>
          <w:tcPr>
            <w:tcW w:w="3178" w:type="dxa"/>
            <w:shd w:val="clear" w:color="auto" w:fill="auto"/>
            <w:hideMark/>
          </w:tcPr>
          <w:p w:rsidR="00EC147A" w:rsidRPr="006D47B1" w:rsidRDefault="00EC147A" w:rsidP="00D2562D">
            <w:pPr>
              <w:spacing w:after="0" w:line="240" w:lineRule="auto"/>
              <w:rPr>
                <w:rFonts w:eastAsia="Times New Roman"/>
                <w:szCs w:val="28"/>
                <w:lang w:eastAsia="uk-UA"/>
              </w:rPr>
            </w:pPr>
            <w:r w:rsidRPr="006D47B1">
              <w:rPr>
                <w:rFonts w:eastAsia="Times New Roman"/>
                <w:szCs w:val="28"/>
                <w:lang w:eastAsia="uk-UA"/>
              </w:rPr>
              <w:t>визначення завдання з протидії поширенню туберкульозу та ВІЛ-інфекції/СНІДу як пріоритету регіональних стратегій розвитку на період до 2020 року</w:t>
            </w:r>
          </w:p>
        </w:tc>
      </w:tr>
      <w:tr w:rsidR="00C5631D" w:rsidRPr="006D47B1" w:rsidTr="00DD6E85">
        <w:trPr>
          <w:trHeight w:val="15"/>
        </w:trPr>
        <w:tc>
          <w:tcPr>
            <w:tcW w:w="4229" w:type="dxa"/>
            <w:shd w:val="clear" w:color="auto" w:fill="auto"/>
            <w:hideMark/>
          </w:tcPr>
          <w:p w:rsidR="00C5631D" w:rsidRPr="006D47B1" w:rsidRDefault="00C5631D" w:rsidP="00C5631D">
            <w:pPr>
              <w:spacing w:after="0" w:line="240" w:lineRule="auto"/>
              <w:rPr>
                <w:rFonts w:eastAsia="Times New Roman"/>
                <w:szCs w:val="28"/>
                <w:lang w:eastAsia="uk-UA"/>
              </w:rPr>
            </w:pPr>
            <w:r>
              <w:rPr>
                <w:rFonts w:eastAsia="Times New Roman"/>
                <w:szCs w:val="28"/>
                <w:lang w:eastAsia="uk-UA"/>
              </w:rPr>
              <w:t>2</w:t>
            </w:r>
            <w:r w:rsidRPr="006D47B1">
              <w:rPr>
                <w:rFonts w:eastAsia="Times New Roman"/>
                <w:szCs w:val="28"/>
                <w:lang w:eastAsia="uk-UA"/>
              </w:rPr>
              <w:t>. Розроблення та затвердження регіональних стратегій забезпечення сталої відповіді на епідемії туберкульозу, в тому числі хіміорезистентного, та ВІЛ-інфекції/СНІДу</w:t>
            </w:r>
          </w:p>
        </w:tc>
        <w:tc>
          <w:tcPr>
            <w:tcW w:w="1634" w:type="dxa"/>
            <w:shd w:val="clear" w:color="auto" w:fill="auto"/>
            <w:hideMark/>
          </w:tcPr>
          <w:p w:rsidR="00C5631D" w:rsidRPr="006D47B1" w:rsidRDefault="00C5631D" w:rsidP="00C5631D">
            <w:pPr>
              <w:spacing w:after="0" w:line="240" w:lineRule="auto"/>
              <w:jc w:val="center"/>
              <w:rPr>
                <w:rFonts w:eastAsia="Times New Roman"/>
                <w:szCs w:val="28"/>
                <w:lang w:eastAsia="uk-UA"/>
              </w:rPr>
            </w:pPr>
            <w:r w:rsidRPr="006D47B1">
              <w:rPr>
                <w:rFonts w:eastAsia="Times New Roman"/>
                <w:szCs w:val="28"/>
                <w:lang w:eastAsia="uk-UA"/>
              </w:rPr>
              <w:t>I</w:t>
            </w:r>
            <w:r>
              <w:rPr>
                <w:rFonts w:eastAsia="Times New Roman"/>
                <w:szCs w:val="28"/>
                <w:lang w:eastAsia="uk-UA"/>
              </w:rPr>
              <w:t>У</w:t>
            </w:r>
            <w:r w:rsidRPr="006D47B1">
              <w:rPr>
                <w:rFonts w:eastAsia="Times New Roman"/>
                <w:szCs w:val="28"/>
                <w:lang w:eastAsia="uk-UA"/>
              </w:rPr>
              <w:t xml:space="preserve"> квартал 2017 р.</w:t>
            </w:r>
          </w:p>
        </w:tc>
        <w:tc>
          <w:tcPr>
            <w:tcW w:w="2806" w:type="dxa"/>
            <w:shd w:val="clear" w:color="auto" w:fill="auto"/>
            <w:hideMark/>
          </w:tcPr>
          <w:p w:rsidR="00C5631D" w:rsidRPr="006D47B1" w:rsidRDefault="00C5631D" w:rsidP="00C5631D">
            <w:pPr>
              <w:spacing w:after="0" w:line="240" w:lineRule="auto"/>
              <w:rPr>
                <w:rFonts w:eastAsia="Times New Roman"/>
                <w:szCs w:val="28"/>
                <w:lang w:eastAsia="uk-UA"/>
              </w:rPr>
            </w:pPr>
            <w:r>
              <w:t>Департамент охорони здоров‘я облдержадміністрації, виконавчі комітети міських рад, районні державні адміністрації</w:t>
            </w:r>
          </w:p>
        </w:tc>
        <w:tc>
          <w:tcPr>
            <w:tcW w:w="2105" w:type="dxa"/>
            <w:shd w:val="clear" w:color="auto" w:fill="auto"/>
            <w:hideMark/>
          </w:tcPr>
          <w:p w:rsidR="00C5631D" w:rsidRPr="006D47B1" w:rsidRDefault="00C5631D" w:rsidP="00C5631D">
            <w:pPr>
              <w:spacing w:after="0" w:line="240" w:lineRule="auto"/>
              <w:jc w:val="center"/>
              <w:rPr>
                <w:rFonts w:eastAsia="Times New Roman"/>
                <w:szCs w:val="28"/>
                <w:lang w:eastAsia="uk-UA"/>
              </w:rPr>
            </w:pPr>
            <w:r w:rsidRPr="006D47B1">
              <w:rPr>
                <w:rFonts w:eastAsia="Times New Roman"/>
                <w:szCs w:val="28"/>
                <w:lang w:eastAsia="uk-UA"/>
              </w:rPr>
              <w:t>не потребує фінансування</w:t>
            </w:r>
          </w:p>
        </w:tc>
        <w:tc>
          <w:tcPr>
            <w:tcW w:w="3178" w:type="dxa"/>
            <w:shd w:val="clear" w:color="auto" w:fill="auto"/>
            <w:hideMark/>
          </w:tcPr>
          <w:p w:rsidR="00C5631D" w:rsidRPr="006D47B1" w:rsidRDefault="00C5631D" w:rsidP="00C5631D">
            <w:pPr>
              <w:spacing w:after="0" w:line="240" w:lineRule="auto"/>
              <w:rPr>
                <w:rFonts w:eastAsia="Times New Roman"/>
                <w:szCs w:val="28"/>
                <w:lang w:eastAsia="uk-UA"/>
              </w:rPr>
            </w:pPr>
            <w:r w:rsidRPr="006D47B1">
              <w:rPr>
                <w:rFonts w:eastAsia="Times New Roman"/>
                <w:szCs w:val="28"/>
                <w:lang w:eastAsia="uk-UA"/>
              </w:rPr>
              <w:t>розроблення та прийняття відповідних документів, у яких визначено місцеву політику у сфері забезпечення сталої відповіді на епідемії туберкульозу, в тому числі хіміорезистентного, та ВІЛ-інфекції/СНІДу на період до 202</w:t>
            </w:r>
            <w:r>
              <w:rPr>
                <w:rFonts w:eastAsia="Times New Roman"/>
                <w:szCs w:val="28"/>
                <w:lang w:eastAsia="uk-UA"/>
              </w:rPr>
              <w:t>0</w:t>
            </w:r>
            <w:r w:rsidRPr="006D47B1">
              <w:rPr>
                <w:rFonts w:eastAsia="Times New Roman"/>
                <w:szCs w:val="28"/>
                <w:lang w:eastAsia="uk-UA"/>
              </w:rPr>
              <w:t xml:space="preserve"> року</w:t>
            </w:r>
          </w:p>
        </w:tc>
      </w:tr>
      <w:tr w:rsidR="00C5631D" w:rsidRPr="006D47B1" w:rsidTr="00DD6E85">
        <w:trPr>
          <w:trHeight w:val="15"/>
        </w:trPr>
        <w:tc>
          <w:tcPr>
            <w:tcW w:w="4229" w:type="dxa"/>
            <w:shd w:val="clear" w:color="auto" w:fill="auto"/>
            <w:hideMark/>
          </w:tcPr>
          <w:p w:rsidR="00C5631D" w:rsidRPr="006D47B1" w:rsidRDefault="00E737C8" w:rsidP="00C5631D">
            <w:pPr>
              <w:spacing w:after="0" w:line="240" w:lineRule="auto"/>
              <w:rPr>
                <w:rFonts w:eastAsia="Times New Roman"/>
                <w:szCs w:val="28"/>
                <w:lang w:eastAsia="uk-UA"/>
              </w:rPr>
            </w:pPr>
            <w:r>
              <w:rPr>
                <w:rFonts w:eastAsia="Times New Roman"/>
                <w:szCs w:val="28"/>
                <w:lang w:eastAsia="uk-UA"/>
              </w:rPr>
              <w:t>3</w:t>
            </w:r>
            <w:r w:rsidR="00C5631D" w:rsidRPr="006D47B1">
              <w:rPr>
                <w:rFonts w:eastAsia="Times New Roman"/>
                <w:szCs w:val="28"/>
                <w:lang w:eastAsia="uk-UA"/>
              </w:rPr>
              <w:t xml:space="preserve">. </w:t>
            </w:r>
            <w:r w:rsidR="00C5631D">
              <w:rPr>
                <w:color w:val="000000"/>
                <w:szCs w:val="28"/>
              </w:rPr>
              <w:t>З</w:t>
            </w:r>
            <w:r w:rsidR="00C5631D" w:rsidRPr="005D349F">
              <w:rPr>
                <w:color w:val="000000"/>
                <w:szCs w:val="28"/>
              </w:rPr>
              <w:t xml:space="preserve">апровадження </w:t>
            </w:r>
            <w:r w:rsidR="00C5631D">
              <w:rPr>
                <w:color w:val="000000"/>
                <w:szCs w:val="28"/>
              </w:rPr>
              <w:t>ефективного використання</w:t>
            </w:r>
            <w:r w:rsidR="00C5631D" w:rsidRPr="005D349F">
              <w:rPr>
                <w:color w:val="000000"/>
                <w:szCs w:val="28"/>
              </w:rPr>
              <w:t xml:space="preserve"> ресурсів міжнародної технічної та донорської допомоги</w:t>
            </w:r>
            <w:r w:rsidR="00C5631D">
              <w:rPr>
                <w:color w:val="000000"/>
                <w:szCs w:val="28"/>
              </w:rPr>
              <w:t>, які будуть</w:t>
            </w:r>
            <w:r w:rsidR="00C5631D" w:rsidRPr="005D349F">
              <w:rPr>
                <w:color w:val="000000"/>
                <w:szCs w:val="28"/>
              </w:rPr>
              <w:t xml:space="preserve"> </w:t>
            </w:r>
            <w:r w:rsidR="00C5631D" w:rsidRPr="005D349F">
              <w:rPr>
                <w:color w:val="000000"/>
                <w:szCs w:val="28"/>
              </w:rPr>
              <w:lastRenderedPageBreak/>
              <w:t>розподіл</w:t>
            </w:r>
            <w:r w:rsidR="00C5631D">
              <w:rPr>
                <w:color w:val="000000"/>
                <w:szCs w:val="28"/>
              </w:rPr>
              <w:t>ені</w:t>
            </w:r>
            <w:r w:rsidR="00C5631D" w:rsidRPr="005D349F">
              <w:rPr>
                <w:color w:val="000000"/>
                <w:szCs w:val="28"/>
              </w:rPr>
              <w:t xml:space="preserve"> </w:t>
            </w:r>
            <w:r w:rsidR="00C5631D">
              <w:rPr>
                <w:color w:val="000000"/>
                <w:szCs w:val="28"/>
              </w:rPr>
              <w:t>з центрального рівня</w:t>
            </w:r>
            <w:r w:rsidR="00C5631D" w:rsidRPr="005D349F">
              <w:rPr>
                <w:color w:val="000000"/>
                <w:szCs w:val="28"/>
              </w:rPr>
              <w:t xml:space="preserve"> відповідно до критеріїв епідемічних показників поширення туберкульозу, ВІЛ-інфекції/СНІДу та ефективності використання таких ресурсів</w:t>
            </w:r>
          </w:p>
        </w:tc>
        <w:tc>
          <w:tcPr>
            <w:tcW w:w="1634" w:type="dxa"/>
            <w:shd w:val="clear" w:color="auto" w:fill="auto"/>
            <w:hideMark/>
          </w:tcPr>
          <w:p w:rsidR="00C5631D" w:rsidRPr="006D47B1" w:rsidRDefault="00C5631D" w:rsidP="00C5631D">
            <w:pPr>
              <w:spacing w:after="0" w:line="240" w:lineRule="auto"/>
              <w:rPr>
                <w:rFonts w:eastAsia="Times New Roman"/>
                <w:szCs w:val="28"/>
                <w:lang w:eastAsia="uk-UA"/>
              </w:rPr>
            </w:pPr>
            <w:r w:rsidRPr="006D47B1">
              <w:rPr>
                <w:rFonts w:eastAsia="Times New Roman"/>
                <w:szCs w:val="28"/>
                <w:lang w:eastAsia="uk-UA"/>
              </w:rPr>
              <w:lastRenderedPageBreak/>
              <w:t>I</w:t>
            </w:r>
            <w:r>
              <w:rPr>
                <w:rFonts w:eastAsia="Times New Roman"/>
                <w:szCs w:val="28"/>
                <w:lang w:eastAsia="uk-UA"/>
              </w:rPr>
              <w:t>У</w:t>
            </w:r>
            <w:r w:rsidRPr="006D47B1">
              <w:rPr>
                <w:rFonts w:eastAsia="Times New Roman"/>
                <w:szCs w:val="28"/>
                <w:lang w:eastAsia="uk-UA"/>
              </w:rPr>
              <w:t xml:space="preserve"> квартал 2017 р.</w:t>
            </w:r>
            <w:r>
              <w:rPr>
                <w:rFonts w:eastAsia="Times New Roman"/>
                <w:szCs w:val="28"/>
                <w:lang w:eastAsia="uk-UA"/>
              </w:rPr>
              <w:t xml:space="preserve"> – 2020 р.</w:t>
            </w:r>
          </w:p>
        </w:tc>
        <w:tc>
          <w:tcPr>
            <w:tcW w:w="2806" w:type="dxa"/>
            <w:shd w:val="clear" w:color="auto" w:fill="auto"/>
            <w:hideMark/>
          </w:tcPr>
          <w:p w:rsidR="00C5631D" w:rsidRPr="006D47B1" w:rsidRDefault="00C5631D" w:rsidP="00C5631D">
            <w:pPr>
              <w:spacing w:after="0" w:line="240" w:lineRule="auto"/>
              <w:rPr>
                <w:rFonts w:eastAsia="Times New Roman"/>
                <w:szCs w:val="28"/>
                <w:lang w:eastAsia="uk-UA"/>
              </w:rPr>
            </w:pPr>
            <w:r>
              <w:t xml:space="preserve">Департамент охорони здоров‘я облдержадміністрації, виконавчі комітети </w:t>
            </w:r>
            <w:r>
              <w:lastRenderedPageBreak/>
              <w:t>міських рад, районні державні адміністрації</w:t>
            </w:r>
            <w:r w:rsidRPr="006D47B1">
              <w:rPr>
                <w:rFonts w:eastAsia="Times New Roman"/>
                <w:szCs w:val="28"/>
                <w:lang w:eastAsia="uk-UA"/>
              </w:rPr>
              <w:t xml:space="preserve"> за участю громадських об’єднань, благодійних та міжнародних організацій</w:t>
            </w:r>
          </w:p>
        </w:tc>
        <w:tc>
          <w:tcPr>
            <w:tcW w:w="2105" w:type="dxa"/>
            <w:shd w:val="clear" w:color="auto" w:fill="auto"/>
            <w:hideMark/>
          </w:tcPr>
          <w:p w:rsidR="00C5631D" w:rsidRPr="006D47B1" w:rsidRDefault="00933DF3" w:rsidP="00933DF3">
            <w:pPr>
              <w:spacing w:after="0" w:line="240" w:lineRule="auto"/>
              <w:rPr>
                <w:rFonts w:eastAsia="Times New Roman"/>
                <w:szCs w:val="28"/>
                <w:lang w:eastAsia="uk-UA"/>
              </w:rPr>
            </w:pPr>
            <w:r w:rsidRPr="00E63545">
              <w:rPr>
                <w:szCs w:val="28"/>
              </w:rPr>
              <w:lastRenderedPageBreak/>
              <w:t>у межах коштів</w:t>
            </w:r>
            <w:r w:rsidRPr="005D349F">
              <w:rPr>
                <w:color w:val="000000"/>
                <w:szCs w:val="28"/>
              </w:rPr>
              <w:t xml:space="preserve"> міжнародної технічної та донорської </w:t>
            </w:r>
            <w:r w:rsidRPr="005D349F">
              <w:rPr>
                <w:color w:val="000000"/>
                <w:szCs w:val="28"/>
              </w:rPr>
              <w:lastRenderedPageBreak/>
              <w:t>допомоги</w:t>
            </w:r>
          </w:p>
        </w:tc>
        <w:tc>
          <w:tcPr>
            <w:tcW w:w="3178" w:type="dxa"/>
            <w:shd w:val="clear" w:color="auto" w:fill="auto"/>
            <w:hideMark/>
          </w:tcPr>
          <w:p w:rsidR="00C5631D" w:rsidRPr="006D47B1" w:rsidRDefault="00933DF3" w:rsidP="00C5631D">
            <w:pPr>
              <w:spacing w:after="0" w:line="240" w:lineRule="auto"/>
              <w:rPr>
                <w:rFonts w:eastAsia="Times New Roman"/>
                <w:szCs w:val="28"/>
                <w:lang w:eastAsia="uk-UA"/>
              </w:rPr>
            </w:pPr>
            <w:r>
              <w:rPr>
                <w:color w:val="000000"/>
                <w:szCs w:val="28"/>
              </w:rPr>
              <w:lastRenderedPageBreak/>
              <w:t>ефективне використання</w:t>
            </w:r>
            <w:r w:rsidRPr="005D349F">
              <w:rPr>
                <w:color w:val="000000"/>
                <w:szCs w:val="28"/>
              </w:rPr>
              <w:t xml:space="preserve"> </w:t>
            </w:r>
            <w:r w:rsidR="00C5631D" w:rsidRPr="006D47B1">
              <w:rPr>
                <w:rFonts w:eastAsia="Times New Roman"/>
                <w:szCs w:val="28"/>
                <w:lang w:eastAsia="uk-UA"/>
              </w:rPr>
              <w:t xml:space="preserve">ресурсів </w:t>
            </w:r>
          </w:p>
        </w:tc>
      </w:tr>
      <w:tr w:rsidR="00C5631D" w:rsidRPr="006D47B1" w:rsidTr="00DD6E85">
        <w:trPr>
          <w:trHeight w:val="15"/>
        </w:trPr>
        <w:tc>
          <w:tcPr>
            <w:tcW w:w="4229" w:type="dxa"/>
            <w:shd w:val="clear" w:color="auto" w:fill="auto"/>
            <w:hideMark/>
          </w:tcPr>
          <w:p w:rsidR="00C5631D" w:rsidRPr="006D47B1" w:rsidRDefault="00E737C8" w:rsidP="00C5631D">
            <w:pPr>
              <w:spacing w:after="0" w:line="240" w:lineRule="auto"/>
              <w:rPr>
                <w:rFonts w:eastAsia="Times New Roman"/>
                <w:szCs w:val="28"/>
                <w:lang w:eastAsia="uk-UA"/>
              </w:rPr>
            </w:pPr>
            <w:r>
              <w:rPr>
                <w:rFonts w:eastAsia="Times New Roman"/>
                <w:szCs w:val="28"/>
                <w:lang w:eastAsia="uk-UA"/>
              </w:rPr>
              <w:lastRenderedPageBreak/>
              <w:t>4</w:t>
            </w:r>
            <w:r w:rsidR="00C5631D" w:rsidRPr="006D47B1">
              <w:rPr>
                <w:rFonts w:eastAsia="Times New Roman"/>
                <w:szCs w:val="28"/>
                <w:lang w:eastAsia="uk-UA"/>
              </w:rPr>
              <w:t xml:space="preserve">. Забезпечення міжвідомчої та міжсекторальної координації виконання програм та заходів протидії туберкульозу та ВІЛ-інфекції/СНІДу шляхом організації ефективної роботи </w:t>
            </w:r>
            <w:r w:rsidR="00933DF3">
              <w:rPr>
                <w:rFonts w:eastAsia="Times New Roman"/>
                <w:szCs w:val="28"/>
                <w:lang w:eastAsia="uk-UA"/>
              </w:rPr>
              <w:t xml:space="preserve">Координаційної </w:t>
            </w:r>
            <w:r w:rsidR="00C5631D" w:rsidRPr="006D47B1">
              <w:rPr>
                <w:rFonts w:eastAsia="Times New Roman"/>
                <w:szCs w:val="28"/>
                <w:lang w:eastAsia="uk-UA"/>
              </w:rPr>
              <w:t>ради з питань протидії туберкульозу</w:t>
            </w:r>
            <w:r w:rsidR="00933DF3">
              <w:rPr>
                <w:rFonts w:eastAsia="Times New Roman"/>
                <w:szCs w:val="28"/>
                <w:lang w:eastAsia="uk-UA"/>
              </w:rPr>
              <w:t xml:space="preserve">, </w:t>
            </w:r>
            <w:r w:rsidR="00C5631D" w:rsidRPr="006D47B1">
              <w:rPr>
                <w:rFonts w:eastAsia="Times New Roman"/>
                <w:szCs w:val="28"/>
                <w:lang w:eastAsia="uk-UA"/>
              </w:rPr>
              <w:t>ВІЛ-інфекції/СНІДу</w:t>
            </w:r>
            <w:r w:rsidR="00933DF3">
              <w:rPr>
                <w:rFonts w:eastAsia="Times New Roman"/>
                <w:szCs w:val="28"/>
                <w:lang w:eastAsia="uk-UA"/>
              </w:rPr>
              <w:t xml:space="preserve"> та боротьби з наркоманією</w:t>
            </w:r>
            <w:r w:rsidR="00C5631D" w:rsidRPr="006D47B1">
              <w:rPr>
                <w:rFonts w:eastAsia="Times New Roman"/>
                <w:szCs w:val="28"/>
                <w:lang w:eastAsia="uk-UA"/>
              </w:rPr>
              <w:t>, місцевих рад з питань протидії туберкульозу та ВІЛ-інфекції/СНІДу, а також їх робочих органів</w:t>
            </w:r>
          </w:p>
        </w:tc>
        <w:tc>
          <w:tcPr>
            <w:tcW w:w="1634" w:type="dxa"/>
            <w:shd w:val="clear" w:color="auto" w:fill="auto"/>
            <w:hideMark/>
          </w:tcPr>
          <w:p w:rsidR="00C5631D" w:rsidRPr="006D47B1" w:rsidRDefault="00933DF3" w:rsidP="00C5631D">
            <w:pPr>
              <w:spacing w:after="0" w:line="240" w:lineRule="auto"/>
              <w:rPr>
                <w:rFonts w:eastAsia="Times New Roman"/>
                <w:szCs w:val="28"/>
                <w:lang w:eastAsia="uk-UA"/>
              </w:rPr>
            </w:pPr>
            <w:r w:rsidRPr="006D47B1">
              <w:rPr>
                <w:rFonts w:eastAsia="Times New Roman"/>
                <w:szCs w:val="28"/>
                <w:lang w:eastAsia="uk-UA"/>
              </w:rPr>
              <w:t>I</w:t>
            </w:r>
            <w:r>
              <w:rPr>
                <w:rFonts w:eastAsia="Times New Roman"/>
                <w:szCs w:val="28"/>
                <w:lang w:eastAsia="uk-UA"/>
              </w:rPr>
              <w:t>У</w:t>
            </w:r>
            <w:r w:rsidRPr="006D47B1">
              <w:rPr>
                <w:rFonts w:eastAsia="Times New Roman"/>
                <w:szCs w:val="28"/>
                <w:lang w:eastAsia="uk-UA"/>
              </w:rPr>
              <w:t xml:space="preserve"> квартал 2017 р.</w:t>
            </w:r>
            <w:r>
              <w:rPr>
                <w:rFonts w:eastAsia="Times New Roman"/>
                <w:szCs w:val="28"/>
                <w:lang w:eastAsia="uk-UA"/>
              </w:rPr>
              <w:t xml:space="preserve"> – 2020 р.</w:t>
            </w:r>
          </w:p>
        </w:tc>
        <w:tc>
          <w:tcPr>
            <w:tcW w:w="2806" w:type="dxa"/>
            <w:shd w:val="clear" w:color="auto" w:fill="auto"/>
            <w:hideMark/>
          </w:tcPr>
          <w:p w:rsidR="00C5631D" w:rsidRPr="006D47B1" w:rsidRDefault="00933DF3" w:rsidP="00C5631D">
            <w:pPr>
              <w:spacing w:after="0" w:line="240" w:lineRule="auto"/>
              <w:rPr>
                <w:rFonts w:eastAsia="Times New Roman"/>
                <w:szCs w:val="28"/>
                <w:lang w:eastAsia="uk-UA"/>
              </w:rPr>
            </w:pPr>
            <w:r>
              <w:t>Департамент охорони здоров‘я облдержадміністрації, виконавчі комітети міських рад, районні державні адміністрації</w:t>
            </w:r>
            <w:r w:rsidRPr="006D47B1">
              <w:rPr>
                <w:rFonts w:eastAsia="Times New Roman"/>
                <w:szCs w:val="28"/>
                <w:lang w:eastAsia="uk-UA"/>
              </w:rPr>
              <w:t xml:space="preserve"> за участю громадських об’єднань</w:t>
            </w:r>
            <w:r w:rsidR="00C5631D" w:rsidRPr="006D47B1">
              <w:rPr>
                <w:rFonts w:eastAsia="Times New Roman"/>
                <w:szCs w:val="28"/>
                <w:lang w:eastAsia="uk-UA"/>
              </w:rPr>
              <w:t>, благодійних та міжнародних організацій</w:t>
            </w:r>
          </w:p>
        </w:tc>
        <w:tc>
          <w:tcPr>
            <w:tcW w:w="2105" w:type="dxa"/>
            <w:shd w:val="clear" w:color="auto" w:fill="auto"/>
            <w:hideMark/>
          </w:tcPr>
          <w:p w:rsidR="00C5631D" w:rsidRPr="006D47B1" w:rsidRDefault="008E3523" w:rsidP="00C5631D">
            <w:pPr>
              <w:spacing w:after="0" w:line="240" w:lineRule="auto"/>
              <w:jc w:val="center"/>
              <w:rPr>
                <w:rFonts w:eastAsia="Times New Roman"/>
                <w:szCs w:val="28"/>
                <w:lang w:eastAsia="uk-UA"/>
              </w:rPr>
            </w:pPr>
            <w:r w:rsidRPr="006D47B1">
              <w:rPr>
                <w:rFonts w:eastAsia="Times New Roman"/>
                <w:szCs w:val="28"/>
                <w:lang w:eastAsia="uk-UA"/>
              </w:rPr>
              <w:t>не потребує фінансування</w:t>
            </w:r>
          </w:p>
        </w:tc>
        <w:tc>
          <w:tcPr>
            <w:tcW w:w="3178" w:type="dxa"/>
            <w:shd w:val="clear" w:color="auto" w:fill="auto"/>
            <w:hideMark/>
          </w:tcPr>
          <w:p w:rsidR="00C5631D" w:rsidRPr="006D47B1" w:rsidRDefault="00C5631D" w:rsidP="00C5631D">
            <w:pPr>
              <w:spacing w:after="0" w:line="240" w:lineRule="auto"/>
              <w:rPr>
                <w:rFonts w:eastAsia="Times New Roman"/>
                <w:szCs w:val="28"/>
                <w:lang w:eastAsia="uk-UA"/>
              </w:rPr>
            </w:pPr>
            <w:r w:rsidRPr="006D47B1">
              <w:rPr>
                <w:rFonts w:eastAsia="Times New Roman"/>
                <w:szCs w:val="28"/>
                <w:lang w:eastAsia="uk-UA"/>
              </w:rPr>
              <w:t xml:space="preserve">проведення засідань </w:t>
            </w:r>
            <w:r w:rsidR="00933DF3">
              <w:rPr>
                <w:rFonts w:eastAsia="Times New Roman"/>
                <w:szCs w:val="28"/>
                <w:lang w:eastAsia="uk-UA"/>
              </w:rPr>
              <w:t xml:space="preserve">Координаційної </w:t>
            </w:r>
            <w:r w:rsidRPr="006D47B1">
              <w:rPr>
                <w:rFonts w:eastAsia="Times New Roman"/>
                <w:szCs w:val="28"/>
                <w:lang w:eastAsia="uk-UA"/>
              </w:rPr>
              <w:t>ради місцевих рад з питань протидії туберкульозу та ВІЛ-інфекції/СНІДу, а також їх робочих органів</w:t>
            </w:r>
          </w:p>
        </w:tc>
      </w:tr>
      <w:tr w:rsidR="00C5631D" w:rsidRPr="006D47B1" w:rsidTr="00DD6E85">
        <w:trPr>
          <w:trHeight w:val="15"/>
        </w:trPr>
        <w:tc>
          <w:tcPr>
            <w:tcW w:w="13952" w:type="dxa"/>
            <w:gridSpan w:val="5"/>
            <w:shd w:val="clear" w:color="auto" w:fill="auto"/>
            <w:hideMark/>
          </w:tcPr>
          <w:p w:rsidR="00C5631D" w:rsidRPr="006D47B1" w:rsidRDefault="00C5631D" w:rsidP="00C5631D">
            <w:pPr>
              <w:spacing w:after="0" w:line="240" w:lineRule="auto"/>
              <w:jc w:val="center"/>
              <w:rPr>
                <w:rFonts w:eastAsia="Times New Roman"/>
                <w:szCs w:val="28"/>
                <w:lang w:eastAsia="uk-UA"/>
              </w:rPr>
            </w:pPr>
            <w:r w:rsidRPr="006D47B1">
              <w:rPr>
                <w:rFonts w:eastAsia="Times New Roman"/>
                <w:szCs w:val="28"/>
                <w:lang w:eastAsia="uk-UA"/>
              </w:rPr>
              <w:t>Зниження рівня стигматизації і дискримінації у сфері надання послуг хворим на туберкульоз, людям, які живуть з ВІЛ, представникам груп підвищеного ризику захворювання на туберкульоз та інфікування ВІЛ з метою протидії поширенню туберкульозу та ВІЛ-інфекції/СНІДу</w:t>
            </w:r>
          </w:p>
        </w:tc>
      </w:tr>
      <w:tr w:rsidR="00C5631D" w:rsidRPr="006D47B1" w:rsidTr="00DD6E85">
        <w:trPr>
          <w:trHeight w:val="15"/>
        </w:trPr>
        <w:tc>
          <w:tcPr>
            <w:tcW w:w="4229" w:type="dxa"/>
            <w:shd w:val="clear" w:color="auto" w:fill="auto"/>
            <w:hideMark/>
          </w:tcPr>
          <w:p w:rsidR="00C5631D" w:rsidRPr="006D47B1" w:rsidRDefault="00E737C8" w:rsidP="00C5631D">
            <w:pPr>
              <w:spacing w:after="0" w:line="240" w:lineRule="auto"/>
              <w:rPr>
                <w:rFonts w:eastAsia="Times New Roman"/>
                <w:szCs w:val="28"/>
                <w:lang w:eastAsia="uk-UA"/>
              </w:rPr>
            </w:pPr>
            <w:r>
              <w:rPr>
                <w:rFonts w:eastAsia="Times New Roman"/>
                <w:szCs w:val="28"/>
                <w:lang w:eastAsia="uk-UA"/>
              </w:rPr>
              <w:t>5</w:t>
            </w:r>
            <w:r w:rsidR="00C5631D" w:rsidRPr="006D47B1">
              <w:rPr>
                <w:rFonts w:eastAsia="Times New Roman"/>
                <w:szCs w:val="28"/>
                <w:lang w:eastAsia="uk-UA"/>
              </w:rPr>
              <w:t xml:space="preserve">. Розроблення і виконання плану заходів щодо зниження рівня стигматизації та дискримінації хворих на туберкульоз, людей, які живуть з ВІЛ, представників груп підвищеного ризику захворювання на туберкульоз та </w:t>
            </w:r>
            <w:r w:rsidR="00C5631D" w:rsidRPr="006D47B1">
              <w:rPr>
                <w:rFonts w:eastAsia="Times New Roman"/>
                <w:szCs w:val="28"/>
                <w:lang w:eastAsia="uk-UA"/>
              </w:rPr>
              <w:lastRenderedPageBreak/>
              <w:t>інфікування ВІЛ (зокрема, шляхом проведення інформаційних кампаній, навчання для надавачів послуг, розроблення інформаційно-навчальної літератури)</w:t>
            </w:r>
          </w:p>
        </w:tc>
        <w:tc>
          <w:tcPr>
            <w:tcW w:w="1634" w:type="dxa"/>
            <w:shd w:val="clear" w:color="auto" w:fill="auto"/>
            <w:hideMark/>
          </w:tcPr>
          <w:p w:rsidR="00C5631D" w:rsidRPr="006D47B1" w:rsidRDefault="008E3523" w:rsidP="00C5631D">
            <w:pPr>
              <w:spacing w:after="0" w:line="240" w:lineRule="auto"/>
              <w:rPr>
                <w:rFonts w:eastAsia="Times New Roman"/>
                <w:szCs w:val="28"/>
                <w:lang w:eastAsia="uk-UA"/>
              </w:rPr>
            </w:pPr>
            <w:r w:rsidRPr="006D47B1">
              <w:rPr>
                <w:rFonts w:eastAsia="Times New Roman"/>
                <w:szCs w:val="28"/>
                <w:lang w:eastAsia="uk-UA"/>
              </w:rPr>
              <w:lastRenderedPageBreak/>
              <w:t>I</w:t>
            </w:r>
            <w:r>
              <w:rPr>
                <w:rFonts w:eastAsia="Times New Roman"/>
                <w:szCs w:val="28"/>
                <w:lang w:eastAsia="uk-UA"/>
              </w:rPr>
              <w:t>У</w:t>
            </w:r>
            <w:r w:rsidRPr="006D47B1">
              <w:rPr>
                <w:rFonts w:eastAsia="Times New Roman"/>
                <w:szCs w:val="28"/>
                <w:lang w:eastAsia="uk-UA"/>
              </w:rPr>
              <w:t xml:space="preserve"> квартал 2017 р.</w:t>
            </w:r>
          </w:p>
        </w:tc>
        <w:tc>
          <w:tcPr>
            <w:tcW w:w="2806" w:type="dxa"/>
            <w:shd w:val="clear" w:color="auto" w:fill="auto"/>
            <w:hideMark/>
          </w:tcPr>
          <w:p w:rsidR="00C5631D" w:rsidRPr="006D47B1" w:rsidRDefault="008E3523" w:rsidP="00C5631D">
            <w:pPr>
              <w:spacing w:after="0" w:line="240" w:lineRule="auto"/>
              <w:rPr>
                <w:rFonts w:eastAsia="Times New Roman"/>
                <w:szCs w:val="28"/>
                <w:lang w:eastAsia="uk-UA"/>
              </w:rPr>
            </w:pPr>
            <w:r>
              <w:t>Департамент охорони здоров‘я облдержадміністрації</w:t>
            </w:r>
            <w:r w:rsidR="00C5631D" w:rsidRPr="006D47B1">
              <w:rPr>
                <w:rFonts w:eastAsia="Times New Roman"/>
                <w:szCs w:val="28"/>
                <w:lang w:eastAsia="uk-UA"/>
              </w:rPr>
              <w:t xml:space="preserve"> за участю громадських об’єднань, благодійних та </w:t>
            </w:r>
            <w:r w:rsidR="00C5631D" w:rsidRPr="006D47B1">
              <w:rPr>
                <w:rFonts w:eastAsia="Times New Roman"/>
                <w:szCs w:val="28"/>
                <w:lang w:eastAsia="uk-UA"/>
              </w:rPr>
              <w:lastRenderedPageBreak/>
              <w:t>міжнародних організацій</w:t>
            </w:r>
          </w:p>
        </w:tc>
        <w:tc>
          <w:tcPr>
            <w:tcW w:w="2105" w:type="dxa"/>
            <w:shd w:val="clear" w:color="auto" w:fill="auto"/>
            <w:hideMark/>
          </w:tcPr>
          <w:p w:rsidR="00C5631D" w:rsidRPr="006D47B1" w:rsidRDefault="00C5631D" w:rsidP="00C5631D">
            <w:pPr>
              <w:spacing w:after="0" w:line="240" w:lineRule="auto"/>
              <w:rPr>
                <w:rFonts w:eastAsia="Times New Roman"/>
                <w:szCs w:val="28"/>
                <w:lang w:eastAsia="uk-UA"/>
              </w:rPr>
            </w:pPr>
            <w:r w:rsidRPr="006D47B1">
              <w:rPr>
                <w:rFonts w:eastAsia="Times New Roman"/>
                <w:szCs w:val="28"/>
                <w:lang w:eastAsia="uk-UA"/>
              </w:rPr>
              <w:lastRenderedPageBreak/>
              <w:t xml:space="preserve">за рахунок коштів благодійних фондів, міжнародної технічної та фінансової </w:t>
            </w:r>
            <w:r w:rsidRPr="006D47B1">
              <w:rPr>
                <w:rFonts w:eastAsia="Times New Roman"/>
                <w:szCs w:val="28"/>
                <w:lang w:eastAsia="uk-UA"/>
              </w:rPr>
              <w:lastRenderedPageBreak/>
              <w:t>допомоги, інших джерел, не заборонених законодавством</w:t>
            </w:r>
          </w:p>
        </w:tc>
        <w:tc>
          <w:tcPr>
            <w:tcW w:w="3178" w:type="dxa"/>
            <w:shd w:val="clear" w:color="auto" w:fill="auto"/>
            <w:hideMark/>
          </w:tcPr>
          <w:p w:rsidR="00C5631D" w:rsidRPr="006D47B1" w:rsidRDefault="00C5631D" w:rsidP="00C5631D">
            <w:pPr>
              <w:spacing w:after="0" w:line="240" w:lineRule="auto"/>
              <w:rPr>
                <w:rFonts w:eastAsia="Times New Roman"/>
                <w:szCs w:val="28"/>
                <w:lang w:eastAsia="uk-UA"/>
              </w:rPr>
            </w:pPr>
            <w:r w:rsidRPr="006D47B1">
              <w:rPr>
                <w:rFonts w:eastAsia="Times New Roman"/>
                <w:szCs w:val="28"/>
                <w:lang w:eastAsia="uk-UA"/>
              </w:rPr>
              <w:lastRenderedPageBreak/>
              <w:t xml:space="preserve">виконання плану заходів щодо зниження рівня стигматизації та дискримінації хворих на туберкульоз, людей, які живуть з ВІЛ, представників груп </w:t>
            </w:r>
            <w:r w:rsidRPr="006D47B1">
              <w:rPr>
                <w:rFonts w:eastAsia="Times New Roman"/>
                <w:szCs w:val="28"/>
                <w:lang w:eastAsia="uk-UA"/>
              </w:rPr>
              <w:lastRenderedPageBreak/>
              <w:t>підвищеного ризику захворювання на туберкульоз та інфікування ВІЛ</w:t>
            </w:r>
          </w:p>
        </w:tc>
      </w:tr>
      <w:tr w:rsidR="008E3523" w:rsidRPr="006D47B1" w:rsidTr="00DD6E85">
        <w:trPr>
          <w:trHeight w:val="15"/>
        </w:trPr>
        <w:tc>
          <w:tcPr>
            <w:tcW w:w="4229" w:type="dxa"/>
            <w:shd w:val="clear" w:color="auto" w:fill="auto"/>
            <w:hideMark/>
          </w:tcPr>
          <w:p w:rsidR="008E3523" w:rsidRPr="006D47B1" w:rsidRDefault="00E737C8" w:rsidP="008E3523">
            <w:pPr>
              <w:spacing w:after="0" w:line="240" w:lineRule="auto"/>
              <w:rPr>
                <w:rFonts w:eastAsia="Times New Roman"/>
                <w:szCs w:val="28"/>
                <w:lang w:eastAsia="uk-UA"/>
              </w:rPr>
            </w:pPr>
            <w:r>
              <w:rPr>
                <w:rFonts w:eastAsia="Times New Roman"/>
                <w:szCs w:val="28"/>
                <w:lang w:eastAsia="uk-UA"/>
              </w:rPr>
              <w:lastRenderedPageBreak/>
              <w:t>6</w:t>
            </w:r>
            <w:r w:rsidR="008E3523" w:rsidRPr="006D47B1">
              <w:rPr>
                <w:rFonts w:eastAsia="Times New Roman"/>
                <w:szCs w:val="28"/>
                <w:lang w:eastAsia="uk-UA"/>
              </w:rPr>
              <w:t>. Розроблення і затвердження Порядку взаємодії органів влади та громадських об’єднань для забезпечення моніторингу дотримання прав пацієнтів та реагування на випадки стигматизації і дискримінації у сфері надання послуг хворим на туберкульоз, людям, які живуть з ВІЛ, представникам груп підвищеного ризику захворювання на туберкульоз та інфікування ВІЛ</w:t>
            </w:r>
          </w:p>
        </w:tc>
        <w:tc>
          <w:tcPr>
            <w:tcW w:w="1634" w:type="dxa"/>
            <w:shd w:val="clear" w:color="auto" w:fill="auto"/>
            <w:hideMark/>
          </w:tcPr>
          <w:p w:rsidR="008E3523" w:rsidRPr="006D47B1" w:rsidRDefault="008E3523" w:rsidP="008E3523">
            <w:pPr>
              <w:spacing w:after="0" w:line="240" w:lineRule="auto"/>
              <w:rPr>
                <w:rFonts w:eastAsia="Times New Roman"/>
                <w:szCs w:val="28"/>
                <w:lang w:eastAsia="uk-UA"/>
              </w:rPr>
            </w:pPr>
            <w:r w:rsidRPr="006D47B1">
              <w:rPr>
                <w:rFonts w:eastAsia="Times New Roman"/>
                <w:szCs w:val="28"/>
                <w:lang w:eastAsia="uk-UA"/>
              </w:rPr>
              <w:t>I</w:t>
            </w:r>
            <w:r>
              <w:rPr>
                <w:rFonts w:eastAsia="Times New Roman"/>
                <w:szCs w:val="28"/>
                <w:lang w:eastAsia="uk-UA"/>
              </w:rPr>
              <w:t>У</w:t>
            </w:r>
            <w:r w:rsidRPr="006D47B1">
              <w:rPr>
                <w:rFonts w:eastAsia="Times New Roman"/>
                <w:szCs w:val="28"/>
                <w:lang w:eastAsia="uk-UA"/>
              </w:rPr>
              <w:t xml:space="preserve"> квартал 2017 р.</w:t>
            </w:r>
          </w:p>
        </w:tc>
        <w:tc>
          <w:tcPr>
            <w:tcW w:w="2806" w:type="dxa"/>
            <w:shd w:val="clear" w:color="auto" w:fill="auto"/>
            <w:hideMark/>
          </w:tcPr>
          <w:p w:rsidR="008E3523" w:rsidRPr="006D47B1" w:rsidRDefault="008E3523" w:rsidP="008E3523">
            <w:pPr>
              <w:spacing w:after="0" w:line="240" w:lineRule="auto"/>
              <w:rPr>
                <w:rFonts w:eastAsia="Times New Roman"/>
                <w:szCs w:val="28"/>
                <w:lang w:eastAsia="uk-UA"/>
              </w:rPr>
            </w:pPr>
            <w:r>
              <w:t>Департамент охорони здоров‘я облдержадміністрації</w:t>
            </w:r>
            <w:r w:rsidRPr="006D47B1">
              <w:rPr>
                <w:rFonts w:eastAsia="Times New Roman"/>
                <w:szCs w:val="28"/>
                <w:lang w:eastAsia="uk-UA"/>
              </w:rPr>
              <w:t xml:space="preserve"> за участю громадських об’єднань, благодійних та міжнародних організацій</w:t>
            </w:r>
          </w:p>
        </w:tc>
        <w:tc>
          <w:tcPr>
            <w:tcW w:w="2105" w:type="dxa"/>
            <w:shd w:val="clear" w:color="auto" w:fill="auto"/>
            <w:hideMark/>
          </w:tcPr>
          <w:p w:rsidR="008E3523" w:rsidRPr="006D47B1" w:rsidRDefault="008E3523" w:rsidP="008E3523">
            <w:pPr>
              <w:spacing w:after="0" w:line="240" w:lineRule="auto"/>
              <w:rPr>
                <w:rFonts w:eastAsia="Times New Roman"/>
                <w:szCs w:val="28"/>
                <w:lang w:eastAsia="uk-UA"/>
              </w:rPr>
            </w:pPr>
            <w:r w:rsidRPr="006D47B1">
              <w:rPr>
                <w:rFonts w:eastAsia="Times New Roman"/>
                <w:szCs w:val="28"/>
                <w:lang w:eastAsia="uk-UA"/>
              </w:rPr>
              <w:t>за рахунок коштів благодійних фондів, міжнародної технічної та фінансової допомоги, інших джерел, не заборонених законодавством</w:t>
            </w:r>
          </w:p>
        </w:tc>
        <w:tc>
          <w:tcPr>
            <w:tcW w:w="3178" w:type="dxa"/>
            <w:shd w:val="clear" w:color="auto" w:fill="auto"/>
            <w:hideMark/>
          </w:tcPr>
          <w:p w:rsidR="008E3523" w:rsidRPr="006D47B1" w:rsidRDefault="008E3523" w:rsidP="008E3523">
            <w:pPr>
              <w:spacing w:after="0" w:line="240" w:lineRule="auto"/>
              <w:rPr>
                <w:rFonts w:eastAsia="Times New Roman"/>
                <w:szCs w:val="28"/>
                <w:lang w:eastAsia="uk-UA"/>
              </w:rPr>
            </w:pPr>
            <w:r w:rsidRPr="006D47B1">
              <w:rPr>
                <w:rFonts w:eastAsia="Times New Roman"/>
                <w:szCs w:val="28"/>
                <w:lang w:eastAsia="uk-UA"/>
              </w:rPr>
              <w:t>здійснення моніторингу дотримання законодавства з метою реалізації прав пацієнтів розроблення і впровадження відповідної системи реагування</w:t>
            </w:r>
          </w:p>
        </w:tc>
      </w:tr>
      <w:tr w:rsidR="008E3523" w:rsidRPr="006D47B1" w:rsidTr="00DD6E85">
        <w:trPr>
          <w:trHeight w:val="15"/>
        </w:trPr>
        <w:tc>
          <w:tcPr>
            <w:tcW w:w="13952" w:type="dxa"/>
            <w:gridSpan w:val="5"/>
            <w:shd w:val="clear" w:color="auto" w:fill="auto"/>
            <w:hideMark/>
          </w:tcPr>
          <w:p w:rsidR="008E3523" w:rsidRPr="006D47B1" w:rsidRDefault="008E3523" w:rsidP="008E3523">
            <w:pPr>
              <w:spacing w:after="0" w:line="240" w:lineRule="auto"/>
              <w:jc w:val="center"/>
              <w:rPr>
                <w:rFonts w:eastAsia="Times New Roman"/>
                <w:szCs w:val="28"/>
                <w:lang w:eastAsia="uk-UA"/>
              </w:rPr>
            </w:pPr>
            <w:r w:rsidRPr="006D47B1">
              <w:rPr>
                <w:rFonts w:eastAsia="Times New Roman"/>
                <w:szCs w:val="28"/>
                <w:lang w:eastAsia="uk-UA"/>
              </w:rPr>
              <w:t>Реформування та оптимізація системи протитуберкульозної медичної допомоги населенню для підвищення ефективності державних витрат</w:t>
            </w:r>
          </w:p>
        </w:tc>
      </w:tr>
      <w:tr w:rsidR="008E3523" w:rsidRPr="006D47B1" w:rsidTr="00DD6E85">
        <w:trPr>
          <w:trHeight w:val="15"/>
        </w:trPr>
        <w:tc>
          <w:tcPr>
            <w:tcW w:w="4229" w:type="dxa"/>
            <w:shd w:val="clear" w:color="auto" w:fill="auto"/>
            <w:hideMark/>
          </w:tcPr>
          <w:p w:rsidR="008E3523" w:rsidRPr="006D47B1" w:rsidRDefault="00E737C8" w:rsidP="008E3523">
            <w:pPr>
              <w:spacing w:after="0" w:line="240" w:lineRule="auto"/>
              <w:rPr>
                <w:rFonts w:eastAsia="Times New Roman"/>
                <w:szCs w:val="28"/>
                <w:lang w:eastAsia="uk-UA"/>
              </w:rPr>
            </w:pPr>
            <w:r>
              <w:rPr>
                <w:rFonts w:eastAsia="Times New Roman"/>
                <w:szCs w:val="28"/>
                <w:lang w:eastAsia="uk-UA"/>
              </w:rPr>
              <w:t>7</w:t>
            </w:r>
            <w:r w:rsidR="008E3523" w:rsidRPr="006D47B1">
              <w:rPr>
                <w:rFonts w:eastAsia="Times New Roman"/>
                <w:szCs w:val="28"/>
                <w:lang w:eastAsia="uk-UA"/>
              </w:rPr>
              <w:t xml:space="preserve">. Розроблення і затвердження Стратегії розвитку системи протитуберкульозної медичної допомоги населенню з урахуванням стану формування системи охорони громадського здоров’я, децентралізації, реформи системи охорони здоров’я та фінансування сфери охорони здоров’я з </w:t>
            </w:r>
            <w:r w:rsidR="008E3523" w:rsidRPr="006D47B1">
              <w:rPr>
                <w:rFonts w:eastAsia="Times New Roman"/>
                <w:szCs w:val="28"/>
                <w:lang w:eastAsia="uk-UA"/>
              </w:rPr>
              <w:lastRenderedPageBreak/>
              <w:t>використанням досвіду та ресурсів міжрегіональних тренінгових центрів з питань ВІЛ-інфекції/СНІДу</w:t>
            </w:r>
          </w:p>
        </w:tc>
        <w:tc>
          <w:tcPr>
            <w:tcW w:w="1634" w:type="dxa"/>
            <w:shd w:val="clear" w:color="auto" w:fill="auto"/>
            <w:hideMark/>
          </w:tcPr>
          <w:p w:rsidR="008E3523" w:rsidRPr="006D47B1" w:rsidRDefault="006F7C37" w:rsidP="008E3523">
            <w:pPr>
              <w:spacing w:after="0" w:line="240" w:lineRule="auto"/>
              <w:rPr>
                <w:rFonts w:eastAsia="Times New Roman"/>
                <w:szCs w:val="28"/>
                <w:lang w:eastAsia="uk-UA"/>
              </w:rPr>
            </w:pPr>
            <w:r w:rsidRPr="006D47B1">
              <w:rPr>
                <w:rFonts w:eastAsia="Times New Roman"/>
                <w:szCs w:val="28"/>
                <w:lang w:eastAsia="uk-UA"/>
              </w:rPr>
              <w:lastRenderedPageBreak/>
              <w:t>I</w:t>
            </w:r>
            <w:r>
              <w:rPr>
                <w:rFonts w:eastAsia="Times New Roman"/>
                <w:szCs w:val="28"/>
                <w:lang w:eastAsia="uk-UA"/>
              </w:rPr>
              <w:t>У</w:t>
            </w:r>
            <w:r w:rsidRPr="006D47B1">
              <w:rPr>
                <w:rFonts w:eastAsia="Times New Roman"/>
                <w:szCs w:val="28"/>
                <w:lang w:eastAsia="uk-UA"/>
              </w:rPr>
              <w:t xml:space="preserve"> квартал 2017 р.</w:t>
            </w:r>
          </w:p>
        </w:tc>
        <w:tc>
          <w:tcPr>
            <w:tcW w:w="2806" w:type="dxa"/>
            <w:shd w:val="clear" w:color="auto" w:fill="auto"/>
            <w:hideMark/>
          </w:tcPr>
          <w:p w:rsidR="008E3523" w:rsidRPr="006D47B1" w:rsidRDefault="006F7C37" w:rsidP="008E3523">
            <w:pPr>
              <w:spacing w:after="0" w:line="240" w:lineRule="auto"/>
              <w:rPr>
                <w:rFonts w:eastAsia="Times New Roman"/>
                <w:szCs w:val="28"/>
                <w:lang w:eastAsia="uk-UA"/>
              </w:rPr>
            </w:pPr>
            <w:r>
              <w:t>Департамент охорони здоров‘я облдержадміністрації</w:t>
            </w:r>
            <w:r w:rsidRPr="006D47B1">
              <w:rPr>
                <w:rFonts w:eastAsia="Times New Roman"/>
                <w:szCs w:val="28"/>
                <w:lang w:eastAsia="uk-UA"/>
              </w:rPr>
              <w:t xml:space="preserve"> </w:t>
            </w:r>
            <w:r w:rsidR="008E3523" w:rsidRPr="006D47B1">
              <w:rPr>
                <w:rFonts w:eastAsia="Times New Roman"/>
                <w:szCs w:val="28"/>
                <w:lang w:eastAsia="uk-UA"/>
              </w:rPr>
              <w:t>за участю громадських об’єднань, благодійних та міжнародних організацій</w:t>
            </w:r>
          </w:p>
        </w:tc>
        <w:tc>
          <w:tcPr>
            <w:tcW w:w="2105" w:type="dxa"/>
            <w:shd w:val="clear" w:color="auto" w:fill="auto"/>
            <w:hideMark/>
          </w:tcPr>
          <w:p w:rsidR="008E3523" w:rsidRPr="006D47B1" w:rsidRDefault="008E3523" w:rsidP="008E3523">
            <w:pPr>
              <w:spacing w:after="0" w:line="240" w:lineRule="auto"/>
              <w:rPr>
                <w:rFonts w:eastAsia="Times New Roman"/>
                <w:szCs w:val="28"/>
                <w:lang w:eastAsia="uk-UA"/>
              </w:rPr>
            </w:pPr>
            <w:r w:rsidRPr="006D47B1">
              <w:rPr>
                <w:rFonts w:eastAsia="Times New Roman"/>
                <w:szCs w:val="28"/>
                <w:lang w:eastAsia="uk-UA"/>
              </w:rPr>
              <w:t xml:space="preserve">за рахунок коштів благодійних фондів, міжнародної технічної та фінансової допомоги, інших джерел, не заборонених </w:t>
            </w:r>
            <w:r w:rsidRPr="006D47B1">
              <w:rPr>
                <w:rFonts w:eastAsia="Times New Roman"/>
                <w:szCs w:val="28"/>
                <w:lang w:eastAsia="uk-UA"/>
              </w:rPr>
              <w:lastRenderedPageBreak/>
              <w:t>законодавством</w:t>
            </w:r>
          </w:p>
        </w:tc>
        <w:tc>
          <w:tcPr>
            <w:tcW w:w="3178" w:type="dxa"/>
            <w:shd w:val="clear" w:color="auto" w:fill="auto"/>
            <w:hideMark/>
          </w:tcPr>
          <w:p w:rsidR="008E3523" w:rsidRPr="006D47B1" w:rsidRDefault="008E3523" w:rsidP="008E3523">
            <w:pPr>
              <w:spacing w:after="0" w:line="240" w:lineRule="auto"/>
              <w:rPr>
                <w:rFonts w:eastAsia="Times New Roman"/>
                <w:szCs w:val="28"/>
                <w:lang w:eastAsia="uk-UA"/>
              </w:rPr>
            </w:pPr>
            <w:r w:rsidRPr="006D47B1">
              <w:rPr>
                <w:rFonts w:eastAsia="Times New Roman"/>
                <w:szCs w:val="28"/>
                <w:lang w:eastAsia="uk-UA"/>
              </w:rPr>
              <w:lastRenderedPageBreak/>
              <w:t xml:space="preserve">затвердження </w:t>
            </w:r>
            <w:r w:rsidR="006F7C37">
              <w:rPr>
                <w:rFonts w:eastAsia="Times New Roman"/>
                <w:szCs w:val="28"/>
                <w:lang w:eastAsia="uk-UA"/>
              </w:rPr>
              <w:t>Д</w:t>
            </w:r>
            <w:r w:rsidRPr="006D47B1">
              <w:rPr>
                <w:rFonts w:eastAsia="Times New Roman"/>
                <w:szCs w:val="28"/>
                <w:lang w:eastAsia="uk-UA"/>
              </w:rPr>
              <w:t>ОЗ відповідної Стратегії</w:t>
            </w:r>
          </w:p>
        </w:tc>
      </w:tr>
      <w:tr w:rsidR="006F7C37" w:rsidRPr="006D47B1" w:rsidTr="00DD6E85">
        <w:trPr>
          <w:trHeight w:val="15"/>
        </w:trPr>
        <w:tc>
          <w:tcPr>
            <w:tcW w:w="4229" w:type="dxa"/>
            <w:shd w:val="clear" w:color="auto" w:fill="auto"/>
            <w:hideMark/>
          </w:tcPr>
          <w:p w:rsidR="006F7C37" w:rsidRPr="006D47B1" w:rsidRDefault="00E737C8" w:rsidP="006F7C37">
            <w:pPr>
              <w:spacing w:after="0" w:line="240" w:lineRule="auto"/>
              <w:rPr>
                <w:rFonts w:eastAsia="Times New Roman"/>
                <w:szCs w:val="28"/>
                <w:lang w:eastAsia="uk-UA"/>
              </w:rPr>
            </w:pPr>
            <w:r>
              <w:rPr>
                <w:rFonts w:eastAsia="Times New Roman"/>
                <w:szCs w:val="28"/>
                <w:lang w:eastAsia="uk-UA"/>
              </w:rPr>
              <w:lastRenderedPageBreak/>
              <w:t>8</w:t>
            </w:r>
            <w:r w:rsidR="006F7C37" w:rsidRPr="006D47B1">
              <w:rPr>
                <w:rFonts w:eastAsia="Times New Roman"/>
                <w:szCs w:val="28"/>
                <w:lang w:eastAsia="uk-UA"/>
              </w:rPr>
              <w:t>. Впровадження моделі надання допомоги пацієнтові, що орієнтована на лікування всіх випадків туберкульозу, включаючи мультирезистентний туберкульоз, у стаціонарних умовах - за наявності в нього бактеріовиділення, та в амбулаторних умовах</w:t>
            </w:r>
          </w:p>
        </w:tc>
        <w:tc>
          <w:tcPr>
            <w:tcW w:w="1634" w:type="dxa"/>
            <w:shd w:val="clear" w:color="auto" w:fill="auto"/>
            <w:hideMark/>
          </w:tcPr>
          <w:p w:rsidR="006F7C37" w:rsidRPr="006D47B1" w:rsidRDefault="006F7C37" w:rsidP="006F7C37">
            <w:pPr>
              <w:spacing w:after="0" w:line="240" w:lineRule="auto"/>
              <w:rPr>
                <w:rFonts w:eastAsia="Times New Roman"/>
                <w:szCs w:val="28"/>
                <w:lang w:eastAsia="uk-UA"/>
              </w:rPr>
            </w:pPr>
            <w:r w:rsidRPr="006D47B1">
              <w:rPr>
                <w:rFonts w:eastAsia="Times New Roman"/>
                <w:szCs w:val="28"/>
                <w:lang w:eastAsia="uk-UA"/>
              </w:rPr>
              <w:t>201</w:t>
            </w:r>
            <w:r>
              <w:rPr>
                <w:rFonts w:eastAsia="Times New Roman"/>
                <w:szCs w:val="28"/>
                <w:lang w:eastAsia="uk-UA"/>
              </w:rPr>
              <w:t>8</w:t>
            </w:r>
            <w:r w:rsidRPr="006D47B1">
              <w:rPr>
                <w:rFonts w:eastAsia="Times New Roman"/>
                <w:szCs w:val="28"/>
                <w:lang w:eastAsia="uk-UA"/>
              </w:rPr>
              <w:t xml:space="preserve"> р.</w:t>
            </w:r>
          </w:p>
        </w:tc>
        <w:tc>
          <w:tcPr>
            <w:tcW w:w="2806" w:type="dxa"/>
            <w:shd w:val="clear" w:color="auto" w:fill="auto"/>
            <w:hideMark/>
          </w:tcPr>
          <w:p w:rsidR="006F7C37" w:rsidRPr="006D47B1" w:rsidRDefault="006F7C37" w:rsidP="006F7C37">
            <w:pPr>
              <w:spacing w:after="0" w:line="240" w:lineRule="auto"/>
              <w:rPr>
                <w:rFonts w:eastAsia="Times New Roman"/>
                <w:szCs w:val="28"/>
                <w:lang w:eastAsia="uk-UA"/>
              </w:rPr>
            </w:pPr>
            <w:r>
              <w:t>Департамент охорони здоров‘я облдержадміністрації</w:t>
            </w:r>
            <w:r w:rsidRPr="006D47B1">
              <w:rPr>
                <w:rFonts w:eastAsia="Times New Roman"/>
                <w:szCs w:val="28"/>
                <w:lang w:eastAsia="uk-UA"/>
              </w:rPr>
              <w:t xml:space="preserve"> за участю громадських об’єднань, благодійних та міжнародних організацій</w:t>
            </w:r>
          </w:p>
        </w:tc>
        <w:tc>
          <w:tcPr>
            <w:tcW w:w="2105" w:type="dxa"/>
            <w:shd w:val="clear" w:color="auto" w:fill="auto"/>
            <w:hideMark/>
          </w:tcPr>
          <w:p w:rsidR="006F7C37" w:rsidRPr="006D47B1" w:rsidRDefault="006F7C37" w:rsidP="006F7C37">
            <w:pPr>
              <w:spacing w:after="0" w:line="240" w:lineRule="auto"/>
              <w:rPr>
                <w:rFonts w:eastAsia="Times New Roman"/>
                <w:szCs w:val="28"/>
                <w:lang w:eastAsia="uk-UA"/>
              </w:rPr>
            </w:pPr>
            <w:r w:rsidRPr="006D47B1">
              <w:rPr>
                <w:rFonts w:eastAsia="Times New Roman"/>
                <w:szCs w:val="28"/>
                <w:lang w:eastAsia="uk-UA"/>
              </w:rPr>
              <w:t>за рахунок коштів благодійних фондів, міжнародної технічної та фінансової допомоги, інших джерел, не заборонених законодавством</w:t>
            </w:r>
          </w:p>
        </w:tc>
        <w:tc>
          <w:tcPr>
            <w:tcW w:w="3178" w:type="dxa"/>
            <w:shd w:val="clear" w:color="auto" w:fill="auto"/>
            <w:hideMark/>
          </w:tcPr>
          <w:p w:rsidR="006F7C37" w:rsidRPr="006D47B1" w:rsidRDefault="006F7C37" w:rsidP="006F7C37">
            <w:pPr>
              <w:spacing w:after="0" w:line="240" w:lineRule="auto"/>
              <w:rPr>
                <w:rFonts w:eastAsia="Times New Roman"/>
                <w:szCs w:val="28"/>
                <w:lang w:eastAsia="uk-UA"/>
              </w:rPr>
            </w:pPr>
            <w:r>
              <w:t>впровадження клінічного протоколу лікування туберкульозу у новій редакції</w:t>
            </w:r>
          </w:p>
        </w:tc>
      </w:tr>
      <w:tr w:rsidR="008E3523" w:rsidRPr="006D47B1" w:rsidTr="00DD6E85">
        <w:trPr>
          <w:trHeight w:val="15"/>
        </w:trPr>
        <w:tc>
          <w:tcPr>
            <w:tcW w:w="13952" w:type="dxa"/>
            <w:gridSpan w:val="5"/>
            <w:shd w:val="clear" w:color="auto" w:fill="auto"/>
            <w:hideMark/>
          </w:tcPr>
          <w:p w:rsidR="008E3523" w:rsidRPr="006D47B1" w:rsidRDefault="008E3523" w:rsidP="008E3523">
            <w:pPr>
              <w:spacing w:after="0" w:line="240" w:lineRule="auto"/>
              <w:jc w:val="center"/>
              <w:rPr>
                <w:rFonts w:eastAsia="Times New Roman"/>
                <w:szCs w:val="28"/>
                <w:lang w:eastAsia="uk-UA"/>
              </w:rPr>
            </w:pPr>
            <w:r w:rsidRPr="006D47B1">
              <w:rPr>
                <w:rFonts w:eastAsia="Times New Roman"/>
                <w:szCs w:val="28"/>
                <w:lang w:eastAsia="uk-UA"/>
              </w:rPr>
              <w:t>Підвищення рівня прозорості обміну інформацією про результати діяльності партнерських громадських об’єднань та органів влади</w:t>
            </w:r>
          </w:p>
        </w:tc>
      </w:tr>
      <w:tr w:rsidR="008E3523" w:rsidRPr="006D47B1" w:rsidTr="00DD6E85">
        <w:trPr>
          <w:trHeight w:val="15"/>
        </w:trPr>
        <w:tc>
          <w:tcPr>
            <w:tcW w:w="4229" w:type="dxa"/>
            <w:shd w:val="clear" w:color="auto" w:fill="auto"/>
            <w:hideMark/>
          </w:tcPr>
          <w:p w:rsidR="008E3523" w:rsidRPr="006D47B1" w:rsidRDefault="00E737C8" w:rsidP="008E3523">
            <w:pPr>
              <w:spacing w:after="0" w:line="240" w:lineRule="auto"/>
              <w:rPr>
                <w:rFonts w:eastAsia="Times New Roman"/>
                <w:szCs w:val="28"/>
                <w:lang w:eastAsia="uk-UA"/>
              </w:rPr>
            </w:pPr>
            <w:r>
              <w:rPr>
                <w:rFonts w:eastAsia="Times New Roman"/>
                <w:szCs w:val="28"/>
                <w:lang w:eastAsia="uk-UA"/>
              </w:rPr>
              <w:t>9</w:t>
            </w:r>
            <w:r w:rsidR="008E3523" w:rsidRPr="006D47B1">
              <w:rPr>
                <w:rFonts w:eastAsia="Times New Roman"/>
                <w:szCs w:val="28"/>
                <w:lang w:eastAsia="uk-UA"/>
              </w:rPr>
              <w:t>. Удосконалення наявних механізмів обміну інформацією про виконання програм і проектів протидії туберкульозу та ВІЛ-інфекції/СНІДу і сприяння поширенню інформації щодо результатів їх виконання серед представників органів влади, громадських об’єднань, міжнародних партнерів, донорських структур, які долучаються до виконання та/або фінансування таких програм і проектів</w:t>
            </w:r>
          </w:p>
        </w:tc>
        <w:tc>
          <w:tcPr>
            <w:tcW w:w="1634" w:type="dxa"/>
            <w:shd w:val="clear" w:color="auto" w:fill="auto"/>
            <w:hideMark/>
          </w:tcPr>
          <w:p w:rsidR="008E3523" w:rsidRPr="006D47B1" w:rsidRDefault="008E3523" w:rsidP="008E3523">
            <w:pPr>
              <w:spacing w:after="0" w:line="240" w:lineRule="auto"/>
              <w:rPr>
                <w:rFonts w:eastAsia="Times New Roman"/>
                <w:szCs w:val="28"/>
                <w:lang w:eastAsia="uk-UA"/>
              </w:rPr>
            </w:pPr>
            <w:r w:rsidRPr="006D47B1">
              <w:rPr>
                <w:rFonts w:eastAsia="Times New Roman"/>
                <w:szCs w:val="28"/>
                <w:lang w:eastAsia="uk-UA"/>
              </w:rPr>
              <w:t>201</w:t>
            </w:r>
            <w:r w:rsidR="002939AA">
              <w:rPr>
                <w:rFonts w:eastAsia="Times New Roman"/>
                <w:szCs w:val="28"/>
                <w:lang w:eastAsia="uk-UA"/>
              </w:rPr>
              <w:t>8</w:t>
            </w:r>
            <w:r w:rsidRPr="006D47B1">
              <w:rPr>
                <w:rFonts w:eastAsia="Times New Roman"/>
                <w:szCs w:val="28"/>
                <w:lang w:eastAsia="uk-UA"/>
              </w:rPr>
              <w:t xml:space="preserve"> рік</w:t>
            </w:r>
          </w:p>
        </w:tc>
        <w:tc>
          <w:tcPr>
            <w:tcW w:w="2806" w:type="dxa"/>
            <w:shd w:val="clear" w:color="auto" w:fill="auto"/>
            <w:hideMark/>
          </w:tcPr>
          <w:p w:rsidR="008E3523" w:rsidRPr="006D47B1" w:rsidRDefault="002939AA" w:rsidP="008E3523">
            <w:pPr>
              <w:spacing w:after="0" w:line="240" w:lineRule="auto"/>
              <w:rPr>
                <w:rFonts w:eastAsia="Times New Roman"/>
                <w:szCs w:val="28"/>
                <w:lang w:eastAsia="uk-UA"/>
              </w:rPr>
            </w:pPr>
            <w:r>
              <w:t>Департамент охорони здоров‘я облдержадміністрації</w:t>
            </w:r>
            <w:r w:rsidR="008E3523" w:rsidRPr="006D47B1">
              <w:rPr>
                <w:rFonts w:eastAsia="Times New Roman"/>
                <w:szCs w:val="28"/>
                <w:lang w:eastAsia="uk-UA"/>
              </w:rPr>
              <w:t xml:space="preserve">, </w:t>
            </w:r>
            <w:hyperlink r:id="rId7" w:history="1">
              <w:r w:rsidRPr="002939AA">
                <w:rPr>
                  <w:rStyle w:val="a3"/>
                  <w:color w:val="auto"/>
                  <w:szCs w:val="28"/>
                  <w:u w:val="none"/>
                  <w:shd w:val="clear" w:color="auto" w:fill="FFFFFF"/>
                </w:rPr>
                <w:t>Департамент інформаційної діяльності та комунікацій з громадськістю облдержадміністрації</w:t>
              </w:r>
            </w:hyperlink>
            <w:r w:rsidR="008E3523" w:rsidRPr="006D47B1">
              <w:rPr>
                <w:rFonts w:eastAsia="Times New Roman"/>
                <w:szCs w:val="28"/>
                <w:lang w:eastAsia="uk-UA"/>
              </w:rPr>
              <w:t xml:space="preserve"> за участю громадських об’єднань, благодійних та міжнародних </w:t>
            </w:r>
            <w:r w:rsidR="008E3523" w:rsidRPr="006D47B1">
              <w:rPr>
                <w:rFonts w:eastAsia="Times New Roman"/>
                <w:szCs w:val="28"/>
                <w:lang w:eastAsia="uk-UA"/>
              </w:rPr>
              <w:lastRenderedPageBreak/>
              <w:t>організацій</w:t>
            </w:r>
          </w:p>
        </w:tc>
        <w:tc>
          <w:tcPr>
            <w:tcW w:w="2105" w:type="dxa"/>
            <w:shd w:val="clear" w:color="auto" w:fill="auto"/>
            <w:hideMark/>
          </w:tcPr>
          <w:p w:rsidR="008E3523" w:rsidRPr="006D47B1" w:rsidRDefault="008E3523" w:rsidP="008E3523">
            <w:pPr>
              <w:spacing w:after="0" w:line="240" w:lineRule="auto"/>
              <w:rPr>
                <w:rFonts w:eastAsia="Times New Roman"/>
                <w:szCs w:val="28"/>
                <w:lang w:eastAsia="uk-UA"/>
              </w:rPr>
            </w:pPr>
            <w:r w:rsidRPr="006D47B1">
              <w:rPr>
                <w:rFonts w:eastAsia="Times New Roman"/>
                <w:szCs w:val="28"/>
                <w:lang w:eastAsia="uk-UA"/>
              </w:rPr>
              <w:lastRenderedPageBreak/>
              <w:t>за рахунок коштів благодійних фондів, міжнародної технічної та фінансової допомоги, інших джерел, не заборонених законодавством</w:t>
            </w:r>
          </w:p>
        </w:tc>
        <w:tc>
          <w:tcPr>
            <w:tcW w:w="3178" w:type="dxa"/>
            <w:shd w:val="clear" w:color="auto" w:fill="auto"/>
            <w:hideMark/>
          </w:tcPr>
          <w:p w:rsidR="008E3523" w:rsidRPr="006D47B1" w:rsidRDefault="008E3523" w:rsidP="008E3523">
            <w:pPr>
              <w:spacing w:after="0" w:line="240" w:lineRule="auto"/>
              <w:rPr>
                <w:rFonts w:eastAsia="Times New Roman"/>
                <w:szCs w:val="28"/>
                <w:lang w:eastAsia="uk-UA"/>
              </w:rPr>
            </w:pPr>
            <w:r w:rsidRPr="006D47B1">
              <w:rPr>
                <w:rFonts w:eastAsia="Times New Roman"/>
                <w:szCs w:val="28"/>
                <w:lang w:eastAsia="uk-UA"/>
              </w:rPr>
              <w:t>оприлюднення не менше одного разу на рік протягом періоду виконання програми чи проекту звітів про результати їх виконання шляхом: </w:t>
            </w:r>
            <w:r w:rsidRPr="006D47B1">
              <w:rPr>
                <w:rFonts w:eastAsia="Times New Roman"/>
                <w:szCs w:val="28"/>
                <w:lang w:eastAsia="uk-UA"/>
              </w:rPr>
              <w:br/>
              <w:t>публікації таких звітів на інтернет-ресурсах (інтернет-сайтах проектів, програм, виконавців);</w:t>
            </w:r>
            <w:r w:rsidRPr="006D47B1">
              <w:rPr>
                <w:rFonts w:eastAsia="Times New Roman"/>
                <w:szCs w:val="28"/>
                <w:lang w:eastAsia="uk-UA"/>
              </w:rPr>
              <w:br/>
              <w:t xml:space="preserve">презентації результатів про виконання програм і </w:t>
            </w:r>
            <w:r w:rsidRPr="006D47B1">
              <w:rPr>
                <w:rFonts w:eastAsia="Times New Roman"/>
                <w:szCs w:val="28"/>
                <w:lang w:eastAsia="uk-UA"/>
              </w:rPr>
              <w:lastRenderedPageBreak/>
              <w:t>проектів на тематичних зустрічах, конференціях, засіданнях робочих груп; </w:t>
            </w:r>
            <w:r w:rsidRPr="006D47B1">
              <w:rPr>
                <w:rFonts w:eastAsia="Times New Roman"/>
                <w:szCs w:val="28"/>
                <w:lang w:eastAsia="uk-UA"/>
              </w:rPr>
              <w:br/>
              <w:t>публікації звітів про виконання програм і проектів у друкованому вигляді та поширення їх серед представників органів влади, громадських об’єднань, міжнародних партнерів, донорських структур</w:t>
            </w:r>
          </w:p>
        </w:tc>
      </w:tr>
      <w:tr w:rsidR="008E3523" w:rsidRPr="006D47B1" w:rsidTr="00DD6E85">
        <w:trPr>
          <w:trHeight w:val="15"/>
        </w:trPr>
        <w:tc>
          <w:tcPr>
            <w:tcW w:w="13952" w:type="dxa"/>
            <w:gridSpan w:val="5"/>
            <w:shd w:val="clear" w:color="auto" w:fill="auto"/>
            <w:hideMark/>
          </w:tcPr>
          <w:p w:rsidR="008E3523" w:rsidRPr="006D47B1" w:rsidRDefault="008E3523" w:rsidP="008E3523">
            <w:pPr>
              <w:spacing w:after="0" w:line="240" w:lineRule="auto"/>
              <w:jc w:val="center"/>
              <w:rPr>
                <w:rFonts w:eastAsia="Times New Roman"/>
                <w:szCs w:val="28"/>
                <w:lang w:eastAsia="uk-UA"/>
              </w:rPr>
            </w:pPr>
            <w:r w:rsidRPr="006D47B1">
              <w:rPr>
                <w:rFonts w:eastAsia="Times New Roman"/>
                <w:szCs w:val="28"/>
                <w:lang w:eastAsia="uk-UA"/>
              </w:rPr>
              <w:lastRenderedPageBreak/>
              <w:t>II. Фінансування заходів протидії соціально небезпечним захворюванням</w:t>
            </w:r>
          </w:p>
        </w:tc>
      </w:tr>
      <w:tr w:rsidR="00BD3536" w:rsidRPr="006D47B1" w:rsidTr="00DD6E85">
        <w:trPr>
          <w:trHeight w:val="15"/>
        </w:trPr>
        <w:tc>
          <w:tcPr>
            <w:tcW w:w="4229" w:type="dxa"/>
            <w:shd w:val="clear" w:color="auto" w:fill="auto"/>
            <w:hideMark/>
          </w:tcPr>
          <w:p w:rsidR="00BD3536" w:rsidRPr="006D47B1" w:rsidRDefault="00BD3536" w:rsidP="00E737C8">
            <w:pPr>
              <w:spacing w:after="0" w:line="240" w:lineRule="auto"/>
              <w:rPr>
                <w:rFonts w:eastAsia="Times New Roman"/>
                <w:szCs w:val="28"/>
                <w:lang w:eastAsia="uk-UA"/>
              </w:rPr>
            </w:pPr>
            <w:r w:rsidRPr="006D47B1">
              <w:rPr>
                <w:rFonts w:eastAsia="Times New Roman"/>
                <w:szCs w:val="28"/>
                <w:lang w:eastAsia="uk-UA"/>
              </w:rPr>
              <w:t>1</w:t>
            </w:r>
            <w:r w:rsidR="00E737C8">
              <w:rPr>
                <w:rFonts w:eastAsia="Times New Roman"/>
                <w:szCs w:val="28"/>
                <w:lang w:eastAsia="uk-UA"/>
              </w:rPr>
              <w:t>0</w:t>
            </w:r>
            <w:r w:rsidRPr="006D47B1">
              <w:rPr>
                <w:rFonts w:eastAsia="Times New Roman"/>
                <w:szCs w:val="28"/>
                <w:lang w:eastAsia="uk-UA"/>
              </w:rPr>
              <w:t xml:space="preserve">. Запровадження під час бюджетного планування та підготовки бюджетних прогнозів на </w:t>
            </w:r>
            <w:r>
              <w:rPr>
                <w:rFonts w:eastAsia="Times New Roman"/>
                <w:szCs w:val="28"/>
                <w:lang w:eastAsia="uk-UA"/>
              </w:rPr>
              <w:t>обласному</w:t>
            </w:r>
            <w:r w:rsidRPr="006D47B1">
              <w:rPr>
                <w:rFonts w:eastAsia="Times New Roman"/>
                <w:szCs w:val="28"/>
                <w:lang w:eastAsia="uk-UA"/>
              </w:rPr>
              <w:t xml:space="preserve"> і регіональному рівні принципів та методології ефективного розподілу ресурсів на здійснення заходів протидії соціально небезпечним захворюванням</w:t>
            </w:r>
          </w:p>
        </w:tc>
        <w:tc>
          <w:tcPr>
            <w:tcW w:w="1634" w:type="dxa"/>
            <w:shd w:val="clear" w:color="auto" w:fill="auto"/>
            <w:hideMark/>
          </w:tcPr>
          <w:p w:rsidR="00BD3536" w:rsidRPr="006D47B1" w:rsidRDefault="00BD3536" w:rsidP="00BD3536">
            <w:pPr>
              <w:spacing w:after="0" w:line="240" w:lineRule="auto"/>
              <w:rPr>
                <w:rFonts w:eastAsia="Times New Roman"/>
                <w:szCs w:val="28"/>
                <w:lang w:eastAsia="uk-UA"/>
              </w:rPr>
            </w:pPr>
            <w:r w:rsidRPr="006D47B1">
              <w:rPr>
                <w:rFonts w:eastAsia="Times New Roman"/>
                <w:szCs w:val="28"/>
                <w:lang w:eastAsia="uk-UA"/>
              </w:rPr>
              <w:t>2018 рік</w:t>
            </w:r>
          </w:p>
        </w:tc>
        <w:tc>
          <w:tcPr>
            <w:tcW w:w="2806" w:type="dxa"/>
            <w:shd w:val="clear" w:color="auto" w:fill="auto"/>
            <w:hideMark/>
          </w:tcPr>
          <w:p w:rsidR="00BD3536" w:rsidRPr="006D47B1" w:rsidRDefault="00BD3536" w:rsidP="00BD3536">
            <w:pPr>
              <w:spacing w:after="0" w:line="240" w:lineRule="auto"/>
              <w:rPr>
                <w:rFonts w:eastAsia="Times New Roman"/>
                <w:szCs w:val="28"/>
                <w:lang w:eastAsia="uk-UA"/>
              </w:rPr>
            </w:pPr>
            <w:r>
              <w:t>Департамент охорони здоров‘я облдержадміністрації, виконавчі комітети міських рад, районні державні адміністрації</w:t>
            </w:r>
          </w:p>
        </w:tc>
        <w:tc>
          <w:tcPr>
            <w:tcW w:w="2105" w:type="dxa"/>
            <w:shd w:val="clear" w:color="auto" w:fill="auto"/>
            <w:hideMark/>
          </w:tcPr>
          <w:p w:rsidR="00BD3536" w:rsidRPr="006D47B1" w:rsidRDefault="00BD3536" w:rsidP="00BD3536">
            <w:pPr>
              <w:spacing w:after="0" w:line="240" w:lineRule="auto"/>
              <w:jc w:val="center"/>
              <w:rPr>
                <w:rFonts w:eastAsia="Times New Roman"/>
                <w:szCs w:val="28"/>
                <w:lang w:eastAsia="uk-UA"/>
              </w:rPr>
            </w:pPr>
            <w:r w:rsidRPr="006D47B1">
              <w:rPr>
                <w:rFonts w:eastAsia="Times New Roman"/>
                <w:szCs w:val="28"/>
                <w:lang w:eastAsia="uk-UA"/>
              </w:rPr>
              <w:t>не потребує фінансування</w:t>
            </w:r>
          </w:p>
        </w:tc>
        <w:tc>
          <w:tcPr>
            <w:tcW w:w="3178" w:type="dxa"/>
            <w:shd w:val="clear" w:color="auto" w:fill="auto"/>
            <w:hideMark/>
          </w:tcPr>
          <w:p w:rsidR="00BD3536" w:rsidRPr="006D47B1" w:rsidRDefault="00BD3536" w:rsidP="00BD3536">
            <w:pPr>
              <w:spacing w:after="0" w:line="240" w:lineRule="auto"/>
              <w:rPr>
                <w:rFonts w:eastAsia="Times New Roman"/>
                <w:szCs w:val="28"/>
                <w:lang w:eastAsia="uk-UA"/>
              </w:rPr>
            </w:pPr>
            <w:r w:rsidRPr="006D47B1">
              <w:rPr>
                <w:rFonts w:eastAsia="Times New Roman"/>
                <w:szCs w:val="28"/>
                <w:lang w:eastAsia="uk-UA"/>
              </w:rPr>
              <w:t xml:space="preserve">здійснення планування бюджетних витрат на здійснення заходів протидії соціально небезпечним захворюванням відповідно до визначених принципів та методології ефективного розподілу ресурсів у сфері соціально небезпечних захворювань підготовка бюджетних прогнозів з урахуванням поетапної компенсації фінансування Глобального фонду та </w:t>
            </w:r>
            <w:r w:rsidRPr="006D47B1">
              <w:rPr>
                <w:rFonts w:eastAsia="Times New Roman"/>
                <w:szCs w:val="28"/>
                <w:lang w:eastAsia="uk-UA"/>
              </w:rPr>
              <w:lastRenderedPageBreak/>
              <w:t>інших донорів і зменшення фінансового дефіциту програм у сфері соціально небезпечних захворювань</w:t>
            </w:r>
          </w:p>
        </w:tc>
      </w:tr>
      <w:tr w:rsidR="00BD3536" w:rsidRPr="006D47B1" w:rsidTr="00DD6E85">
        <w:trPr>
          <w:trHeight w:val="15"/>
        </w:trPr>
        <w:tc>
          <w:tcPr>
            <w:tcW w:w="4229" w:type="dxa"/>
            <w:shd w:val="clear" w:color="auto" w:fill="auto"/>
            <w:hideMark/>
          </w:tcPr>
          <w:p w:rsidR="00BD3536" w:rsidRPr="006D47B1" w:rsidRDefault="00BD3536" w:rsidP="00E737C8">
            <w:pPr>
              <w:spacing w:after="0" w:line="240" w:lineRule="auto"/>
              <w:rPr>
                <w:rFonts w:eastAsia="Times New Roman"/>
                <w:szCs w:val="28"/>
                <w:lang w:eastAsia="uk-UA"/>
              </w:rPr>
            </w:pPr>
            <w:r>
              <w:rPr>
                <w:rFonts w:eastAsia="Times New Roman"/>
                <w:szCs w:val="28"/>
                <w:lang w:eastAsia="uk-UA"/>
              </w:rPr>
              <w:lastRenderedPageBreak/>
              <w:t>1</w:t>
            </w:r>
            <w:r w:rsidR="00E737C8">
              <w:rPr>
                <w:rFonts w:eastAsia="Times New Roman"/>
                <w:szCs w:val="28"/>
                <w:lang w:eastAsia="uk-UA"/>
              </w:rPr>
              <w:t>1</w:t>
            </w:r>
            <w:r w:rsidRPr="006D47B1">
              <w:rPr>
                <w:rFonts w:eastAsia="Times New Roman"/>
                <w:szCs w:val="28"/>
                <w:lang w:eastAsia="uk-UA"/>
              </w:rPr>
              <w:t>. Забезпечення в межах наявних ресурсів пріоритетного планування та виділення коштів державного та місцевих бюджетів на здійснення заходів протидії соціально небезпечним захворюванням, зокрема на боротьбу з епідеміями туберкульозу та ВІЛ-інфекції/СНІДу, виконання програм замісної підтримувальної терапії, передбачених загальнодержавними програмами, що фінансувалися за рахунок коштів донорів</w:t>
            </w:r>
          </w:p>
        </w:tc>
        <w:tc>
          <w:tcPr>
            <w:tcW w:w="1634" w:type="dxa"/>
            <w:shd w:val="clear" w:color="auto" w:fill="auto"/>
            <w:hideMark/>
          </w:tcPr>
          <w:p w:rsidR="00BD3536" w:rsidRPr="006D47B1" w:rsidRDefault="00BD3536" w:rsidP="00BD3536">
            <w:pPr>
              <w:spacing w:after="0" w:line="240" w:lineRule="auto"/>
              <w:jc w:val="center"/>
              <w:rPr>
                <w:rFonts w:eastAsia="Times New Roman"/>
                <w:szCs w:val="28"/>
                <w:lang w:eastAsia="uk-UA"/>
              </w:rPr>
            </w:pPr>
            <w:r w:rsidRPr="006D47B1">
              <w:rPr>
                <w:rFonts w:eastAsia="Times New Roman"/>
                <w:szCs w:val="28"/>
                <w:lang w:eastAsia="uk-UA"/>
              </w:rPr>
              <w:t>I</w:t>
            </w:r>
            <w:r>
              <w:rPr>
                <w:rFonts w:eastAsia="Times New Roman"/>
                <w:szCs w:val="28"/>
                <w:lang w:eastAsia="uk-UA"/>
              </w:rPr>
              <w:t>У</w:t>
            </w:r>
            <w:r w:rsidRPr="006D47B1">
              <w:rPr>
                <w:rFonts w:eastAsia="Times New Roman"/>
                <w:szCs w:val="28"/>
                <w:lang w:eastAsia="uk-UA"/>
              </w:rPr>
              <w:t xml:space="preserve"> квартал 2017 р.</w:t>
            </w:r>
            <w:r>
              <w:rPr>
                <w:rFonts w:eastAsia="Times New Roman"/>
                <w:szCs w:val="28"/>
                <w:lang w:eastAsia="uk-UA"/>
              </w:rPr>
              <w:t xml:space="preserve"> – 2020 р.</w:t>
            </w:r>
          </w:p>
        </w:tc>
        <w:tc>
          <w:tcPr>
            <w:tcW w:w="2806" w:type="dxa"/>
            <w:shd w:val="clear" w:color="auto" w:fill="auto"/>
            <w:hideMark/>
          </w:tcPr>
          <w:p w:rsidR="00BD3536" w:rsidRPr="006D47B1" w:rsidRDefault="00BD3536" w:rsidP="00BD3536">
            <w:pPr>
              <w:spacing w:after="0" w:line="240" w:lineRule="auto"/>
              <w:rPr>
                <w:rFonts w:eastAsia="Times New Roman"/>
                <w:szCs w:val="28"/>
                <w:lang w:eastAsia="uk-UA"/>
              </w:rPr>
            </w:pPr>
            <w:r>
              <w:t>Департамент охорони здоров‘я облдержадміністрації</w:t>
            </w:r>
          </w:p>
        </w:tc>
        <w:tc>
          <w:tcPr>
            <w:tcW w:w="2105" w:type="dxa"/>
            <w:shd w:val="clear" w:color="auto" w:fill="auto"/>
            <w:hideMark/>
          </w:tcPr>
          <w:p w:rsidR="00BD3536" w:rsidRPr="006D47B1" w:rsidRDefault="00BD3536" w:rsidP="00BD3536">
            <w:pPr>
              <w:spacing w:after="0" w:line="240" w:lineRule="auto"/>
              <w:rPr>
                <w:rFonts w:eastAsia="Times New Roman"/>
                <w:szCs w:val="28"/>
                <w:lang w:eastAsia="uk-UA"/>
              </w:rPr>
            </w:pPr>
            <w:r w:rsidRPr="006D47B1">
              <w:rPr>
                <w:rFonts w:eastAsia="Times New Roman"/>
                <w:szCs w:val="28"/>
                <w:lang w:eastAsia="uk-UA"/>
              </w:rPr>
              <w:t>у межах коштів, передбачених у державному та місцевих бюджетах на відповідний рік державним органам, установам та організаціям, відповідальним за виконання заходів</w:t>
            </w:r>
          </w:p>
        </w:tc>
        <w:tc>
          <w:tcPr>
            <w:tcW w:w="3178" w:type="dxa"/>
            <w:shd w:val="clear" w:color="auto" w:fill="auto"/>
            <w:hideMark/>
          </w:tcPr>
          <w:p w:rsidR="00BD3536" w:rsidRPr="006D47B1" w:rsidRDefault="00BD3536" w:rsidP="00BD3536">
            <w:pPr>
              <w:spacing w:after="0" w:line="240" w:lineRule="auto"/>
              <w:rPr>
                <w:rFonts w:eastAsia="Times New Roman"/>
                <w:szCs w:val="28"/>
                <w:lang w:eastAsia="uk-UA"/>
              </w:rPr>
            </w:pPr>
            <w:r>
              <w:t>з</w:t>
            </w:r>
            <w:r w:rsidRPr="002D5393">
              <w:t>абезпечення фінансування відповідних загальнодержавних програм у повному обсязі</w:t>
            </w:r>
          </w:p>
        </w:tc>
      </w:tr>
      <w:tr w:rsidR="00BD3536" w:rsidRPr="006D47B1" w:rsidTr="00DD6E85">
        <w:trPr>
          <w:trHeight w:val="15"/>
        </w:trPr>
        <w:tc>
          <w:tcPr>
            <w:tcW w:w="13952" w:type="dxa"/>
            <w:gridSpan w:val="5"/>
            <w:shd w:val="clear" w:color="auto" w:fill="auto"/>
            <w:hideMark/>
          </w:tcPr>
          <w:p w:rsidR="00BD3536" w:rsidRPr="006D47B1" w:rsidRDefault="00BD3536" w:rsidP="00BD3536">
            <w:pPr>
              <w:spacing w:after="0" w:line="240" w:lineRule="auto"/>
              <w:jc w:val="center"/>
              <w:rPr>
                <w:rFonts w:eastAsia="Times New Roman"/>
                <w:szCs w:val="28"/>
                <w:lang w:eastAsia="uk-UA"/>
              </w:rPr>
            </w:pPr>
            <w:r w:rsidRPr="006D47B1">
              <w:rPr>
                <w:rFonts w:eastAsia="Times New Roman"/>
                <w:szCs w:val="28"/>
                <w:lang w:eastAsia="uk-UA"/>
              </w:rPr>
              <w:t>III. Удосконалення процесу організації та надання медичної допомоги і соціальних послуг</w:t>
            </w:r>
          </w:p>
        </w:tc>
      </w:tr>
      <w:tr w:rsidR="00BD3536" w:rsidRPr="006D47B1" w:rsidTr="00DD6E85">
        <w:trPr>
          <w:trHeight w:val="15"/>
        </w:trPr>
        <w:tc>
          <w:tcPr>
            <w:tcW w:w="4229" w:type="dxa"/>
            <w:shd w:val="clear" w:color="auto" w:fill="auto"/>
            <w:hideMark/>
          </w:tcPr>
          <w:p w:rsidR="00BD3536" w:rsidRPr="006D47B1" w:rsidRDefault="00316E48" w:rsidP="00E737C8">
            <w:pPr>
              <w:spacing w:after="0" w:line="240" w:lineRule="auto"/>
              <w:rPr>
                <w:rFonts w:eastAsia="Times New Roman"/>
                <w:szCs w:val="28"/>
                <w:lang w:eastAsia="uk-UA"/>
              </w:rPr>
            </w:pPr>
            <w:r>
              <w:rPr>
                <w:rFonts w:eastAsia="Times New Roman"/>
                <w:szCs w:val="28"/>
                <w:lang w:eastAsia="uk-UA"/>
              </w:rPr>
              <w:t>1</w:t>
            </w:r>
            <w:r w:rsidR="00E737C8">
              <w:rPr>
                <w:rFonts w:eastAsia="Times New Roman"/>
                <w:szCs w:val="28"/>
                <w:lang w:eastAsia="uk-UA"/>
              </w:rPr>
              <w:t>2</w:t>
            </w:r>
            <w:r w:rsidR="00BD3536" w:rsidRPr="006D47B1">
              <w:rPr>
                <w:rFonts w:eastAsia="Times New Roman"/>
                <w:szCs w:val="28"/>
                <w:lang w:eastAsia="uk-UA"/>
              </w:rPr>
              <w:t>. Забезпечення планування і закупівлі соціальних послуг з туберкульозу та ВІЛ-інфекції/СНІДу, догляду, соціального супроводу/патронажу сімей та осіб, які перебувають у складних життєвих обставинах, спричинених захворюваннями на туберкульоз та ВІЛ-</w:t>
            </w:r>
            <w:r w:rsidR="00BD3536" w:rsidRPr="006D47B1">
              <w:rPr>
                <w:rFonts w:eastAsia="Times New Roman"/>
                <w:szCs w:val="28"/>
                <w:lang w:eastAsia="uk-UA"/>
              </w:rPr>
              <w:lastRenderedPageBreak/>
              <w:t>інфекцію/СНІД, належать до груп підвищеного ризику захворювання на туберкульоз та інфікування ВІЛ відповідно до </w:t>
            </w:r>
            <w:hyperlink r:id="rId8" w:anchor="n9" w:tgtFrame="_blank" w:history="1">
              <w:r w:rsidR="00BD3536" w:rsidRPr="006D47B1">
                <w:rPr>
                  <w:rFonts w:eastAsia="Times New Roman"/>
                  <w:color w:val="000099"/>
                  <w:szCs w:val="28"/>
                  <w:u w:val="single"/>
                  <w:lang w:eastAsia="uk-UA"/>
                </w:rPr>
                <w:t>Порядку здійснення соціального замовлення за рахунок бюджетних коштів</w:t>
              </w:r>
            </w:hyperlink>
            <w:r w:rsidR="00BD3536" w:rsidRPr="006D47B1">
              <w:rPr>
                <w:rFonts w:eastAsia="Times New Roman"/>
                <w:szCs w:val="28"/>
                <w:lang w:eastAsia="uk-UA"/>
              </w:rPr>
              <w:t>, затвердженого постановою Кабінету Міністрів України від 29 квітня 2013 р. № 324 (Офіційний вісник України, 2013 р., № 36, ст. 1265)</w:t>
            </w:r>
          </w:p>
        </w:tc>
        <w:tc>
          <w:tcPr>
            <w:tcW w:w="1634" w:type="dxa"/>
            <w:shd w:val="clear" w:color="auto" w:fill="auto"/>
            <w:hideMark/>
          </w:tcPr>
          <w:p w:rsidR="00BD3536" w:rsidRPr="006D47B1" w:rsidRDefault="00316E48" w:rsidP="00BD3536">
            <w:pPr>
              <w:spacing w:after="0" w:line="240" w:lineRule="auto"/>
              <w:rPr>
                <w:rFonts w:eastAsia="Times New Roman"/>
                <w:szCs w:val="28"/>
                <w:lang w:eastAsia="uk-UA"/>
              </w:rPr>
            </w:pPr>
            <w:r w:rsidRPr="006D47B1">
              <w:rPr>
                <w:rFonts w:eastAsia="Times New Roman"/>
                <w:szCs w:val="28"/>
                <w:lang w:eastAsia="uk-UA"/>
              </w:rPr>
              <w:lastRenderedPageBreak/>
              <w:t>I</w:t>
            </w:r>
            <w:r>
              <w:rPr>
                <w:rFonts w:eastAsia="Times New Roman"/>
                <w:szCs w:val="28"/>
                <w:lang w:eastAsia="uk-UA"/>
              </w:rPr>
              <w:t>У</w:t>
            </w:r>
            <w:r w:rsidRPr="006D47B1">
              <w:rPr>
                <w:rFonts w:eastAsia="Times New Roman"/>
                <w:szCs w:val="28"/>
                <w:lang w:eastAsia="uk-UA"/>
              </w:rPr>
              <w:t xml:space="preserve"> квартал 2017 р.</w:t>
            </w:r>
            <w:r>
              <w:rPr>
                <w:rFonts w:eastAsia="Times New Roman"/>
                <w:szCs w:val="28"/>
                <w:lang w:eastAsia="uk-UA"/>
              </w:rPr>
              <w:t xml:space="preserve"> – 2020 р.</w:t>
            </w:r>
          </w:p>
        </w:tc>
        <w:tc>
          <w:tcPr>
            <w:tcW w:w="2806" w:type="dxa"/>
            <w:shd w:val="clear" w:color="auto" w:fill="auto"/>
            <w:hideMark/>
          </w:tcPr>
          <w:p w:rsidR="00BD3536" w:rsidRPr="006D47B1" w:rsidRDefault="00316E48" w:rsidP="00BD3536">
            <w:pPr>
              <w:spacing w:after="0" w:line="240" w:lineRule="auto"/>
              <w:rPr>
                <w:rFonts w:eastAsia="Times New Roman"/>
                <w:szCs w:val="28"/>
                <w:lang w:eastAsia="uk-UA"/>
              </w:rPr>
            </w:pPr>
            <w:r>
              <w:t>Департамент охорони здоров‘я облдержадміністрації, виконавчі комітети міських рад, районні державні адміністрації</w:t>
            </w:r>
          </w:p>
        </w:tc>
        <w:tc>
          <w:tcPr>
            <w:tcW w:w="2105" w:type="dxa"/>
            <w:shd w:val="clear" w:color="auto" w:fill="auto"/>
            <w:hideMark/>
          </w:tcPr>
          <w:p w:rsidR="00BD3536" w:rsidRPr="006D47B1" w:rsidRDefault="00BD3536" w:rsidP="00BD3536">
            <w:pPr>
              <w:spacing w:after="0" w:line="240" w:lineRule="auto"/>
              <w:rPr>
                <w:rFonts w:eastAsia="Times New Roman"/>
                <w:szCs w:val="28"/>
                <w:lang w:eastAsia="uk-UA"/>
              </w:rPr>
            </w:pPr>
            <w:r w:rsidRPr="006D47B1">
              <w:rPr>
                <w:rFonts w:eastAsia="Times New Roman"/>
                <w:szCs w:val="28"/>
                <w:lang w:eastAsia="uk-UA"/>
              </w:rPr>
              <w:t xml:space="preserve">за рахунок коштів, передбачених у місцевих бюджетах на відповідний рік державним органам, установам та </w:t>
            </w:r>
            <w:r w:rsidRPr="006D47B1">
              <w:rPr>
                <w:rFonts w:eastAsia="Times New Roman"/>
                <w:szCs w:val="28"/>
                <w:lang w:eastAsia="uk-UA"/>
              </w:rPr>
              <w:lastRenderedPageBreak/>
              <w:t>організаціям, відповідальним за виконання заходу</w:t>
            </w:r>
          </w:p>
        </w:tc>
        <w:tc>
          <w:tcPr>
            <w:tcW w:w="3178" w:type="dxa"/>
            <w:shd w:val="clear" w:color="auto" w:fill="auto"/>
            <w:hideMark/>
          </w:tcPr>
          <w:p w:rsidR="00BD3536" w:rsidRPr="006D47B1" w:rsidRDefault="00BD3536" w:rsidP="00BD3536">
            <w:pPr>
              <w:spacing w:after="0" w:line="240" w:lineRule="auto"/>
              <w:rPr>
                <w:rFonts w:eastAsia="Times New Roman"/>
                <w:szCs w:val="28"/>
                <w:lang w:eastAsia="uk-UA"/>
              </w:rPr>
            </w:pPr>
            <w:r w:rsidRPr="006D47B1">
              <w:rPr>
                <w:rFonts w:eastAsia="Times New Roman"/>
                <w:szCs w:val="28"/>
                <w:lang w:eastAsia="uk-UA"/>
              </w:rPr>
              <w:lastRenderedPageBreak/>
              <w:t xml:space="preserve">проведення щорічних конкурсів та виділення бюджетних коштів для закупівлі соціальних послуг з профілактики, туберкульозу та ВІЛ-інфекції/СНІДу, догляду, соціального супроводу/патронажу </w:t>
            </w:r>
            <w:r w:rsidRPr="006D47B1">
              <w:rPr>
                <w:rFonts w:eastAsia="Times New Roman"/>
                <w:szCs w:val="28"/>
                <w:lang w:eastAsia="uk-UA"/>
              </w:rPr>
              <w:lastRenderedPageBreak/>
              <w:t>сімей та осіб, які перебувають у складних життєвих обставинах, спричинених захворюваннями на туберкульоз та ВІЛ-інфекцію/СНІД, належать до груп підвищеного ризику захворювання на туберкульоз та інфікування ВІЛ</w:t>
            </w:r>
          </w:p>
        </w:tc>
      </w:tr>
      <w:tr w:rsidR="00BD3536" w:rsidRPr="006D47B1" w:rsidTr="00DD6E85">
        <w:trPr>
          <w:trHeight w:val="15"/>
        </w:trPr>
        <w:tc>
          <w:tcPr>
            <w:tcW w:w="13952" w:type="dxa"/>
            <w:gridSpan w:val="5"/>
            <w:shd w:val="clear" w:color="auto" w:fill="auto"/>
            <w:hideMark/>
          </w:tcPr>
          <w:p w:rsidR="00BD3536" w:rsidRPr="006D47B1" w:rsidRDefault="00BD3536" w:rsidP="00BD3536">
            <w:pPr>
              <w:spacing w:after="0" w:line="240" w:lineRule="auto"/>
              <w:jc w:val="center"/>
              <w:rPr>
                <w:rFonts w:eastAsia="Times New Roman"/>
                <w:szCs w:val="28"/>
                <w:lang w:eastAsia="uk-UA"/>
              </w:rPr>
            </w:pPr>
            <w:r w:rsidRPr="006D47B1">
              <w:rPr>
                <w:rFonts w:eastAsia="Times New Roman"/>
                <w:szCs w:val="28"/>
                <w:lang w:eastAsia="uk-UA"/>
              </w:rPr>
              <w:lastRenderedPageBreak/>
              <w:t>Перегляд клінічних протоколів з метою оптимізації, забезпечення безперервності та якості медичної допомоги</w:t>
            </w:r>
          </w:p>
        </w:tc>
      </w:tr>
      <w:tr w:rsidR="001C20B3" w:rsidRPr="006D47B1" w:rsidTr="00DD6E85">
        <w:trPr>
          <w:trHeight w:val="15"/>
        </w:trPr>
        <w:tc>
          <w:tcPr>
            <w:tcW w:w="4229" w:type="dxa"/>
            <w:shd w:val="clear" w:color="auto" w:fill="auto"/>
            <w:hideMark/>
          </w:tcPr>
          <w:p w:rsidR="001C20B3" w:rsidRPr="006D47B1" w:rsidRDefault="001C20B3" w:rsidP="00E737C8">
            <w:pPr>
              <w:spacing w:after="0" w:line="240" w:lineRule="auto"/>
              <w:rPr>
                <w:rFonts w:eastAsia="Times New Roman"/>
                <w:szCs w:val="28"/>
                <w:lang w:eastAsia="uk-UA"/>
              </w:rPr>
            </w:pPr>
            <w:r>
              <w:rPr>
                <w:rFonts w:eastAsia="Times New Roman"/>
                <w:szCs w:val="28"/>
                <w:lang w:eastAsia="uk-UA"/>
              </w:rPr>
              <w:t>1</w:t>
            </w:r>
            <w:r w:rsidR="00E737C8">
              <w:rPr>
                <w:rFonts w:eastAsia="Times New Roman"/>
                <w:szCs w:val="28"/>
                <w:lang w:eastAsia="uk-UA"/>
              </w:rPr>
              <w:t>3</w:t>
            </w:r>
            <w:r w:rsidRPr="006D47B1">
              <w:rPr>
                <w:rFonts w:eastAsia="Times New Roman"/>
                <w:szCs w:val="28"/>
                <w:lang w:eastAsia="uk-UA"/>
              </w:rPr>
              <w:t xml:space="preserve">. Оновлення і впровадження медико-технологічної документації з надання протитуберкульозної медичної допомоги відповідно до міжнародних стандартів для забезпечення доступності діагностичних інструментів, застосування належних режимів лікування (включаючи використання нових коротких схем лікування </w:t>
            </w:r>
            <w:proofErr w:type="spellStart"/>
            <w:r w:rsidRPr="006D47B1">
              <w:rPr>
                <w:rFonts w:eastAsia="Times New Roman"/>
                <w:szCs w:val="28"/>
                <w:lang w:eastAsia="uk-UA"/>
              </w:rPr>
              <w:t>мультирезистентного</w:t>
            </w:r>
            <w:proofErr w:type="spellEnd"/>
            <w:r w:rsidRPr="006D47B1">
              <w:rPr>
                <w:rFonts w:eastAsia="Times New Roman"/>
                <w:szCs w:val="28"/>
                <w:lang w:eastAsia="uk-UA"/>
              </w:rPr>
              <w:t xml:space="preserve"> туберкульозу), а також профілактичного лікування з дотриманням науково обґрунтованих доз препаратів і тривалості режиму лікування</w:t>
            </w:r>
          </w:p>
        </w:tc>
        <w:tc>
          <w:tcPr>
            <w:tcW w:w="1634" w:type="dxa"/>
            <w:shd w:val="clear" w:color="auto" w:fill="auto"/>
            <w:hideMark/>
          </w:tcPr>
          <w:p w:rsidR="001C20B3" w:rsidRPr="006D47B1" w:rsidRDefault="001C20B3" w:rsidP="001C20B3">
            <w:pPr>
              <w:spacing w:after="0" w:line="240" w:lineRule="auto"/>
              <w:jc w:val="center"/>
              <w:rPr>
                <w:rFonts w:eastAsia="Times New Roman"/>
                <w:szCs w:val="28"/>
                <w:lang w:eastAsia="uk-UA"/>
              </w:rPr>
            </w:pPr>
            <w:r w:rsidRPr="006D47B1">
              <w:rPr>
                <w:rFonts w:eastAsia="Times New Roman"/>
                <w:szCs w:val="28"/>
                <w:lang w:eastAsia="uk-UA"/>
              </w:rPr>
              <w:t>201</w:t>
            </w:r>
            <w:r>
              <w:rPr>
                <w:rFonts w:eastAsia="Times New Roman"/>
                <w:szCs w:val="28"/>
                <w:lang w:eastAsia="uk-UA"/>
              </w:rPr>
              <w:t>8</w:t>
            </w:r>
            <w:r w:rsidRPr="006D47B1">
              <w:rPr>
                <w:rFonts w:eastAsia="Times New Roman"/>
                <w:szCs w:val="28"/>
                <w:lang w:eastAsia="uk-UA"/>
              </w:rPr>
              <w:t xml:space="preserve"> р.</w:t>
            </w:r>
          </w:p>
        </w:tc>
        <w:tc>
          <w:tcPr>
            <w:tcW w:w="2806" w:type="dxa"/>
            <w:shd w:val="clear" w:color="auto" w:fill="auto"/>
            <w:hideMark/>
          </w:tcPr>
          <w:p w:rsidR="001C20B3" w:rsidRPr="006D47B1" w:rsidRDefault="001C20B3" w:rsidP="001C20B3">
            <w:pPr>
              <w:spacing w:after="0" w:line="240" w:lineRule="auto"/>
              <w:rPr>
                <w:rFonts w:eastAsia="Times New Roman"/>
                <w:szCs w:val="28"/>
                <w:lang w:eastAsia="uk-UA"/>
              </w:rPr>
            </w:pPr>
            <w:r>
              <w:t>Департамент охорони здоров‘я облдержадміністрації</w:t>
            </w:r>
            <w:r w:rsidRPr="006D47B1">
              <w:rPr>
                <w:rFonts w:eastAsia="Times New Roman"/>
                <w:szCs w:val="28"/>
                <w:lang w:eastAsia="uk-UA"/>
              </w:rPr>
              <w:t xml:space="preserve"> за участю громадських об’єднань, благодійних та міжнародних організацій</w:t>
            </w:r>
          </w:p>
        </w:tc>
        <w:tc>
          <w:tcPr>
            <w:tcW w:w="2105" w:type="dxa"/>
            <w:shd w:val="clear" w:color="auto" w:fill="auto"/>
            <w:hideMark/>
          </w:tcPr>
          <w:p w:rsidR="001C20B3" w:rsidRPr="006D47B1" w:rsidRDefault="001C20B3" w:rsidP="001C20B3">
            <w:pPr>
              <w:spacing w:after="0" w:line="240" w:lineRule="auto"/>
              <w:jc w:val="center"/>
              <w:rPr>
                <w:rFonts w:eastAsia="Times New Roman"/>
                <w:szCs w:val="28"/>
                <w:lang w:eastAsia="uk-UA"/>
              </w:rPr>
            </w:pPr>
            <w:r w:rsidRPr="006D47B1">
              <w:rPr>
                <w:rFonts w:eastAsia="Times New Roman"/>
                <w:szCs w:val="28"/>
                <w:lang w:eastAsia="uk-UA"/>
              </w:rPr>
              <w:t>не потребує фінансування</w:t>
            </w:r>
          </w:p>
        </w:tc>
        <w:tc>
          <w:tcPr>
            <w:tcW w:w="3178" w:type="dxa"/>
            <w:shd w:val="clear" w:color="auto" w:fill="auto"/>
            <w:hideMark/>
          </w:tcPr>
          <w:p w:rsidR="001C20B3" w:rsidRPr="006D47B1" w:rsidRDefault="001C20B3" w:rsidP="001C20B3">
            <w:pPr>
              <w:spacing w:after="0" w:line="240" w:lineRule="auto"/>
              <w:jc w:val="center"/>
              <w:rPr>
                <w:rFonts w:eastAsia="Times New Roman"/>
                <w:szCs w:val="28"/>
                <w:lang w:eastAsia="uk-UA"/>
              </w:rPr>
            </w:pPr>
            <w:r w:rsidRPr="006D47B1">
              <w:rPr>
                <w:rFonts w:eastAsia="Times New Roman"/>
                <w:szCs w:val="28"/>
                <w:lang w:eastAsia="uk-UA"/>
              </w:rPr>
              <w:t>затвердження і впровадження оновлених клінічних протоколів</w:t>
            </w:r>
          </w:p>
        </w:tc>
      </w:tr>
      <w:tr w:rsidR="007879C5" w:rsidRPr="006D47B1" w:rsidTr="00DD6E85">
        <w:trPr>
          <w:trHeight w:val="15"/>
        </w:trPr>
        <w:tc>
          <w:tcPr>
            <w:tcW w:w="13952" w:type="dxa"/>
            <w:gridSpan w:val="5"/>
            <w:shd w:val="clear" w:color="auto" w:fill="auto"/>
            <w:hideMark/>
          </w:tcPr>
          <w:p w:rsidR="007879C5" w:rsidRPr="00C143DC" w:rsidRDefault="007879C5" w:rsidP="007879C5">
            <w:pPr>
              <w:spacing w:after="0" w:line="240" w:lineRule="auto"/>
              <w:jc w:val="center"/>
              <w:rPr>
                <w:rFonts w:eastAsia="Times New Roman"/>
                <w:szCs w:val="28"/>
                <w:lang w:eastAsia="uk-UA"/>
              </w:rPr>
            </w:pPr>
            <w:r w:rsidRPr="00C143DC">
              <w:rPr>
                <w:rFonts w:eastAsia="Times New Roman"/>
                <w:szCs w:val="28"/>
                <w:lang w:eastAsia="uk-UA"/>
              </w:rPr>
              <w:lastRenderedPageBreak/>
              <w:t>Посилення прихильності хворих до лікування туберкульозу та ВІЛ-інфекції/СНІДу</w:t>
            </w:r>
          </w:p>
        </w:tc>
      </w:tr>
      <w:tr w:rsidR="007879C5" w:rsidRPr="006D47B1" w:rsidTr="00DD6E85">
        <w:trPr>
          <w:trHeight w:val="15"/>
        </w:trPr>
        <w:tc>
          <w:tcPr>
            <w:tcW w:w="4229" w:type="dxa"/>
            <w:shd w:val="clear" w:color="auto" w:fill="auto"/>
            <w:hideMark/>
          </w:tcPr>
          <w:p w:rsidR="007879C5" w:rsidRPr="006D47B1" w:rsidRDefault="00C143DC" w:rsidP="00E737C8">
            <w:pPr>
              <w:spacing w:after="0" w:line="240" w:lineRule="auto"/>
              <w:rPr>
                <w:rFonts w:eastAsia="Times New Roman"/>
                <w:szCs w:val="28"/>
                <w:lang w:eastAsia="uk-UA"/>
              </w:rPr>
            </w:pPr>
            <w:r>
              <w:rPr>
                <w:rFonts w:eastAsia="Times New Roman"/>
                <w:szCs w:val="28"/>
                <w:lang w:eastAsia="uk-UA"/>
              </w:rPr>
              <w:t>1</w:t>
            </w:r>
            <w:r w:rsidR="00E737C8">
              <w:rPr>
                <w:rFonts w:eastAsia="Times New Roman"/>
                <w:szCs w:val="28"/>
                <w:lang w:eastAsia="uk-UA"/>
              </w:rPr>
              <w:t>4</w:t>
            </w:r>
            <w:r w:rsidR="007879C5" w:rsidRPr="006D47B1">
              <w:rPr>
                <w:rFonts w:eastAsia="Times New Roman"/>
                <w:szCs w:val="28"/>
                <w:lang w:eastAsia="uk-UA"/>
              </w:rPr>
              <w:t>. Включення посад соціальних працівників до штатних розписів протитуберкульозних закладів для формування прихильності хворих до лікування туберкульозу (згідно з потребою)</w:t>
            </w:r>
          </w:p>
        </w:tc>
        <w:tc>
          <w:tcPr>
            <w:tcW w:w="1634" w:type="dxa"/>
            <w:shd w:val="clear" w:color="auto" w:fill="auto"/>
            <w:hideMark/>
          </w:tcPr>
          <w:p w:rsidR="007879C5" w:rsidRPr="006D47B1" w:rsidRDefault="005F3C4A" w:rsidP="007879C5">
            <w:pPr>
              <w:spacing w:after="0" w:line="240" w:lineRule="auto"/>
              <w:rPr>
                <w:rFonts w:eastAsia="Times New Roman"/>
                <w:szCs w:val="28"/>
                <w:lang w:eastAsia="uk-UA"/>
              </w:rPr>
            </w:pPr>
            <w:r>
              <w:rPr>
                <w:rFonts w:eastAsia="Times New Roman"/>
                <w:szCs w:val="28"/>
                <w:lang w:eastAsia="uk-UA"/>
              </w:rPr>
              <w:t>2018-2020 р</w:t>
            </w:r>
            <w:r w:rsidR="00C143DC">
              <w:rPr>
                <w:rFonts w:eastAsia="Times New Roman"/>
                <w:szCs w:val="28"/>
                <w:lang w:eastAsia="uk-UA"/>
              </w:rPr>
              <w:t>р.</w:t>
            </w:r>
          </w:p>
        </w:tc>
        <w:tc>
          <w:tcPr>
            <w:tcW w:w="2806" w:type="dxa"/>
            <w:shd w:val="clear" w:color="auto" w:fill="auto"/>
            <w:hideMark/>
          </w:tcPr>
          <w:p w:rsidR="007879C5" w:rsidRPr="006D47B1" w:rsidRDefault="00C143DC" w:rsidP="007879C5">
            <w:pPr>
              <w:spacing w:after="0" w:line="240" w:lineRule="auto"/>
              <w:rPr>
                <w:rFonts w:eastAsia="Times New Roman"/>
                <w:szCs w:val="28"/>
                <w:lang w:eastAsia="uk-UA"/>
              </w:rPr>
            </w:pPr>
            <w:r>
              <w:t>Департамент охорони здоров‘я облдержадміністрації</w:t>
            </w:r>
            <w:r w:rsidRPr="006D47B1">
              <w:rPr>
                <w:rFonts w:eastAsia="Times New Roman"/>
                <w:szCs w:val="28"/>
                <w:lang w:eastAsia="uk-UA"/>
              </w:rPr>
              <w:t xml:space="preserve"> </w:t>
            </w:r>
            <w:r w:rsidR="007879C5" w:rsidRPr="006D47B1">
              <w:rPr>
                <w:rFonts w:eastAsia="Times New Roman"/>
                <w:szCs w:val="28"/>
                <w:lang w:eastAsia="uk-UA"/>
              </w:rPr>
              <w:t>за участю органів місцевого самоврядування, громадських об’єднань, благодійних та міжнародних організацій</w:t>
            </w:r>
          </w:p>
        </w:tc>
        <w:tc>
          <w:tcPr>
            <w:tcW w:w="2105"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t>за рахунок коштів, передбачених у місцевих бюджетах на відповідний рік державним органам, установам та організаціям, відповідальним за виконання заходу</w:t>
            </w:r>
          </w:p>
        </w:tc>
        <w:tc>
          <w:tcPr>
            <w:tcW w:w="3178"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t>включення посад соціальних працівників до штатних розписів протитуберкульозних закладів згідно з потребою</w:t>
            </w:r>
          </w:p>
        </w:tc>
      </w:tr>
      <w:tr w:rsidR="007879C5" w:rsidRPr="006D47B1" w:rsidTr="00DD6E85">
        <w:trPr>
          <w:trHeight w:val="15"/>
        </w:trPr>
        <w:tc>
          <w:tcPr>
            <w:tcW w:w="13952" w:type="dxa"/>
            <w:gridSpan w:val="5"/>
            <w:shd w:val="clear" w:color="auto" w:fill="auto"/>
            <w:hideMark/>
          </w:tcPr>
          <w:p w:rsidR="007879C5" w:rsidRPr="006D47B1" w:rsidRDefault="007879C5" w:rsidP="007879C5">
            <w:pPr>
              <w:spacing w:after="0" w:line="240" w:lineRule="auto"/>
              <w:jc w:val="center"/>
              <w:rPr>
                <w:rFonts w:eastAsia="Times New Roman"/>
                <w:szCs w:val="28"/>
                <w:lang w:eastAsia="uk-UA"/>
              </w:rPr>
            </w:pPr>
            <w:r w:rsidRPr="006D47B1">
              <w:rPr>
                <w:rFonts w:eastAsia="Times New Roman"/>
                <w:szCs w:val="28"/>
                <w:lang w:eastAsia="uk-UA"/>
              </w:rPr>
              <w:t>IV. Посилення кадрового потенціалу та підвищення професійного рівня</w:t>
            </w:r>
          </w:p>
        </w:tc>
      </w:tr>
      <w:tr w:rsidR="007879C5" w:rsidRPr="006D47B1" w:rsidTr="00DD6E85">
        <w:trPr>
          <w:trHeight w:val="15"/>
        </w:trPr>
        <w:tc>
          <w:tcPr>
            <w:tcW w:w="4229" w:type="dxa"/>
            <w:shd w:val="clear" w:color="auto" w:fill="auto"/>
            <w:hideMark/>
          </w:tcPr>
          <w:p w:rsidR="007879C5" w:rsidRPr="006D47B1" w:rsidRDefault="00C143DC" w:rsidP="00E737C8">
            <w:pPr>
              <w:spacing w:after="0" w:line="240" w:lineRule="auto"/>
              <w:rPr>
                <w:rFonts w:eastAsia="Times New Roman"/>
                <w:szCs w:val="28"/>
                <w:lang w:eastAsia="uk-UA"/>
              </w:rPr>
            </w:pPr>
            <w:r>
              <w:rPr>
                <w:rFonts w:eastAsia="Times New Roman"/>
                <w:szCs w:val="28"/>
                <w:lang w:eastAsia="uk-UA"/>
              </w:rPr>
              <w:t>1</w:t>
            </w:r>
            <w:r w:rsidR="00E737C8">
              <w:rPr>
                <w:rFonts w:eastAsia="Times New Roman"/>
                <w:szCs w:val="28"/>
                <w:lang w:eastAsia="uk-UA"/>
              </w:rPr>
              <w:t>5</w:t>
            </w:r>
            <w:r w:rsidR="007879C5" w:rsidRPr="006D47B1">
              <w:rPr>
                <w:rFonts w:eastAsia="Times New Roman"/>
                <w:szCs w:val="28"/>
                <w:lang w:eastAsia="uk-UA"/>
              </w:rPr>
              <w:t>. Включення до програм підготовки та підвищення кваліфікації лікарів первинної медичної допомоги питань щодо інфекційних захворювань (у тому числі туберкульозу та ВІЛ-інфекції/СНІДу) і навчання з добровільного консультування та тестування на ВІЛ-інфекцію</w:t>
            </w:r>
          </w:p>
        </w:tc>
        <w:tc>
          <w:tcPr>
            <w:tcW w:w="1634"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t xml:space="preserve">2018 </w:t>
            </w:r>
            <w:proofErr w:type="spellStart"/>
            <w:r w:rsidRPr="006D47B1">
              <w:rPr>
                <w:rFonts w:eastAsia="Times New Roman"/>
                <w:szCs w:val="28"/>
                <w:lang w:eastAsia="uk-UA"/>
              </w:rPr>
              <w:t>рiк</w:t>
            </w:r>
            <w:proofErr w:type="spellEnd"/>
          </w:p>
        </w:tc>
        <w:tc>
          <w:tcPr>
            <w:tcW w:w="2806" w:type="dxa"/>
            <w:shd w:val="clear" w:color="auto" w:fill="auto"/>
            <w:hideMark/>
          </w:tcPr>
          <w:p w:rsidR="007879C5" w:rsidRPr="006D47B1" w:rsidRDefault="00C143DC" w:rsidP="007879C5">
            <w:pPr>
              <w:spacing w:after="0" w:line="240" w:lineRule="auto"/>
              <w:rPr>
                <w:rFonts w:eastAsia="Times New Roman"/>
                <w:szCs w:val="28"/>
                <w:lang w:eastAsia="uk-UA"/>
              </w:rPr>
            </w:pPr>
            <w:r>
              <w:t>Департамент охорони здоров‘я облдержадміністрації, ВДНЗУ «УМСА»</w:t>
            </w:r>
          </w:p>
        </w:tc>
        <w:tc>
          <w:tcPr>
            <w:tcW w:w="2105"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t>не потребує фінансування</w:t>
            </w:r>
          </w:p>
        </w:tc>
        <w:tc>
          <w:tcPr>
            <w:tcW w:w="3178"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t>внесення змін до програм підготовки та підвищення кваліфікації лікарів</w:t>
            </w:r>
          </w:p>
        </w:tc>
      </w:tr>
      <w:tr w:rsidR="007879C5" w:rsidRPr="006D47B1" w:rsidTr="00DD6E85">
        <w:trPr>
          <w:trHeight w:val="15"/>
        </w:trPr>
        <w:tc>
          <w:tcPr>
            <w:tcW w:w="4229" w:type="dxa"/>
            <w:shd w:val="clear" w:color="auto" w:fill="auto"/>
            <w:hideMark/>
          </w:tcPr>
          <w:p w:rsidR="007879C5" w:rsidRPr="006D47B1" w:rsidRDefault="00C143DC" w:rsidP="00E737C8">
            <w:pPr>
              <w:spacing w:after="0" w:line="240" w:lineRule="auto"/>
              <w:rPr>
                <w:rFonts w:eastAsia="Times New Roman"/>
                <w:szCs w:val="28"/>
                <w:lang w:eastAsia="uk-UA"/>
              </w:rPr>
            </w:pPr>
            <w:r>
              <w:rPr>
                <w:rFonts w:eastAsia="Times New Roman"/>
                <w:szCs w:val="28"/>
                <w:lang w:eastAsia="uk-UA"/>
              </w:rPr>
              <w:t>1</w:t>
            </w:r>
            <w:r w:rsidR="00E737C8">
              <w:rPr>
                <w:rFonts w:eastAsia="Times New Roman"/>
                <w:szCs w:val="28"/>
                <w:lang w:eastAsia="uk-UA"/>
              </w:rPr>
              <w:t>6</w:t>
            </w:r>
            <w:r w:rsidR="007879C5" w:rsidRPr="006D47B1">
              <w:rPr>
                <w:rFonts w:eastAsia="Times New Roman"/>
                <w:szCs w:val="28"/>
                <w:lang w:eastAsia="uk-UA"/>
              </w:rPr>
              <w:t xml:space="preserve">. Розроблення пропозицій щодо організації та проведення, у тому числі за фінансової підтримки донорських організацій, навчання працівників медичної, соціальної, молодіжної сфери щодо актуальних питань забезпечення </w:t>
            </w:r>
            <w:r w:rsidR="007879C5" w:rsidRPr="006D47B1">
              <w:rPr>
                <w:rFonts w:eastAsia="Times New Roman"/>
                <w:szCs w:val="28"/>
                <w:lang w:eastAsia="uk-UA"/>
              </w:rPr>
              <w:lastRenderedPageBreak/>
              <w:t>сталої відповіді на епідемії туберкульозу та ВІЛ-інфекції/СНІДу, а також керівників закладів, установ та організацій, які надають соціально-медичні послуги, за напрямами планування, організації та надання послуг, оцінка потреб отримувачів таких послуг, у тому числі з урахуванням ґендерного підходу, взаємодія з іншими закладами, установами та організаціями, що надають соціально-медичні послуги, завершення надання таких послуг та оцінка їх якості, управління, підготовка заявок на фінансування, представництво та захист інтересів, мобілізація ресурсів, стратегічне планування, протидія корупції</w:t>
            </w:r>
          </w:p>
        </w:tc>
        <w:tc>
          <w:tcPr>
            <w:tcW w:w="1634"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lastRenderedPageBreak/>
              <w:t>201</w:t>
            </w:r>
            <w:r w:rsidR="00C143DC">
              <w:rPr>
                <w:rFonts w:eastAsia="Times New Roman"/>
                <w:szCs w:val="28"/>
                <w:lang w:eastAsia="uk-UA"/>
              </w:rPr>
              <w:t>8</w:t>
            </w:r>
            <w:r w:rsidRPr="006D47B1">
              <w:rPr>
                <w:rFonts w:eastAsia="Times New Roman"/>
                <w:szCs w:val="28"/>
                <w:lang w:eastAsia="uk-UA"/>
              </w:rPr>
              <w:t>-20</w:t>
            </w:r>
            <w:r w:rsidR="00C143DC">
              <w:rPr>
                <w:rFonts w:eastAsia="Times New Roman"/>
                <w:szCs w:val="28"/>
                <w:lang w:eastAsia="uk-UA"/>
              </w:rPr>
              <w:t>20</w:t>
            </w:r>
            <w:r w:rsidRPr="006D47B1">
              <w:rPr>
                <w:rFonts w:eastAsia="Times New Roman"/>
                <w:szCs w:val="28"/>
                <w:lang w:eastAsia="uk-UA"/>
              </w:rPr>
              <w:t xml:space="preserve"> роки</w:t>
            </w:r>
          </w:p>
        </w:tc>
        <w:tc>
          <w:tcPr>
            <w:tcW w:w="2806" w:type="dxa"/>
            <w:shd w:val="clear" w:color="auto" w:fill="auto"/>
            <w:hideMark/>
          </w:tcPr>
          <w:p w:rsidR="007879C5" w:rsidRPr="006D47B1" w:rsidRDefault="00C143DC" w:rsidP="007879C5">
            <w:pPr>
              <w:spacing w:after="0" w:line="240" w:lineRule="auto"/>
              <w:rPr>
                <w:rFonts w:eastAsia="Times New Roman"/>
                <w:szCs w:val="28"/>
                <w:lang w:eastAsia="uk-UA"/>
              </w:rPr>
            </w:pPr>
            <w:r>
              <w:t xml:space="preserve">Департамент охорони здоров‘я облдержадміністрації, ВДНЗУ «УМСА» </w:t>
            </w:r>
            <w:r w:rsidR="007879C5" w:rsidRPr="006D47B1">
              <w:rPr>
                <w:rFonts w:eastAsia="Times New Roman"/>
                <w:szCs w:val="28"/>
                <w:lang w:eastAsia="uk-UA"/>
              </w:rPr>
              <w:t xml:space="preserve">за участю громадських об’єднань, благодійних та </w:t>
            </w:r>
            <w:r w:rsidR="007879C5" w:rsidRPr="006D47B1">
              <w:rPr>
                <w:rFonts w:eastAsia="Times New Roman"/>
                <w:szCs w:val="28"/>
                <w:lang w:eastAsia="uk-UA"/>
              </w:rPr>
              <w:lastRenderedPageBreak/>
              <w:t>міжнародних організацій</w:t>
            </w:r>
          </w:p>
        </w:tc>
        <w:tc>
          <w:tcPr>
            <w:tcW w:w="2105"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lastRenderedPageBreak/>
              <w:t xml:space="preserve">за рахунок коштів благодійних фондів, міжнародної технічної та фінансової </w:t>
            </w:r>
            <w:r w:rsidRPr="006D47B1">
              <w:rPr>
                <w:rFonts w:eastAsia="Times New Roman"/>
                <w:szCs w:val="28"/>
                <w:lang w:eastAsia="uk-UA"/>
              </w:rPr>
              <w:lastRenderedPageBreak/>
              <w:t>допомоги, інших джерел, не заборонених законодавством</w:t>
            </w:r>
          </w:p>
        </w:tc>
        <w:tc>
          <w:tcPr>
            <w:tcW w:w="3178"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lastRenderedPageBreak/>
              <w:t>кількість навчених осіб</w:t>
            </w:r>
          </w:p>
        </w:tc>
      </w:tr>
      <w:tr w:rsidR="007879C5" w:rsidRPr="006D47B1" w:rsidTr="00DD6E85">
        <w:trPr>
          <w:trHeight w:val="15"/>
        </w:trPr>
        <w:tc>
          <w:tcPr>
            <w:tcW w:w="13952" w:type="dxa"/>
            <w:gridSpan w:val="5"/>
            <w:shd w:val="clear" w:color="auto" w:fill="auto"/>
            <w:hideMark/>
          </w:tcPr>
          <w:p w:rsidR="007879C5" w:rsidRPr="006D47B1" w:rsidRDefault="007879C5" w:rsidP="007879C5">
            <w:pPr>
              <w:spacing w:after="0" w:line="240" w:lineRule="auto"/>
              <w:jc w:val="center"/>
              <w:rPr>
                <w:rFonts w:eastAsia="Times New Roman"/>
                <w:szCs w:val="28"/>
                <w:lang w:eastAsia="uk-UA"/>
              </w:rPr>
            </w:pPr>
            <w:r w:rsidRPr="006D47B1">
              <w:rPr>
                <w:rFonts w:eastAsia="Times New Roman"/>
                <w:szCs w:val="28"/>
                <w:lang w:eastAsia="uk-UA"/>
              </w:rPr>
              <w:lastRenderedPageBreak/>
              <w:t>V. Удосконалення порядку здійснення епідеміологічного нагляду, моніторингу та оцінки заходів протидії туберкульозу та ВІЛ-інфекції/СНІДу</w:t>
            </w:r>
          </w:p>
        </w:tc>
      </w:tr>
      <w:tr w:rsidR="007879C5" w:rsidRPr="006D47B1" w:rsidTr="00DD6E85">
        <w:trPr>
          <w:trHeight w:val="15"/>
        </w:trPr>
        <w:tc>
          <w:tcPr>
            <w:tcW w:w="4229" w:type="dxa"/>
            <w:shd w:val="clear" w:color="auto" w:fill="auto"/>
            <w:hideMark/>
          </w:tcPr>
          <w:p w:rsidR="007879C5" w:rsidRPr="006D47B1" w:rsidRDefault="00C143DC" w:rsidP="00E737C8">
            <w:pPr>
              <w:spacing w:after="0" w:line="240" w:lineRule="auto"/>
              <w:rPr>
                <w:rFonts w:eastAsia="Times New Roman"/>
                <w:szCs w:val="28"/>
                <w:lang w:eastAsia="uk-UA"/>
              </w:rPr>
            </w:pPr>
            <w:r>
              <w:rPr>
                <w:rFonts w:eastAsia="Times New Roman"/>
                <w:szCs w:val="28"/>
                <w:lang w:eastAsia="uk-UA"/>
              </w:rPr>
              <w:t>1</w:t>
            </w:r>
            <w:r w:rsidR="00E737C8">
              <w:rPr>
                <w:rFonts w:eastAsia="Times New Roman"/>
                <w:szCs w:val="28"/>
                <w:lang w:eastAsia="uk-UA"/>
              </w:rPr>
              <w:t>7</w:t>
            </w:r>
            <w:r w:rsidR="007879C5" w:rsidRPr="006D47B1">
              <w:rPr>
                <w:rFonts w:eastAsia="Times New Roman"/>
                <w:szCs w:val="28"/>
                <w:lang w:eastAsia="uk-UA"/>
              </w:rPr>
              <w:t>. Забезпечення вдосконалення і розвитку системи епідеміологічного нагляду з питань протидії туберкульозу та ВІЛ-інфекції/СНІДу шляхом повного переходу до електронної системи збору та проведення аналізу даних</w:t>
            </w:r>
          </w:p>
        </w:tc>
        <w:tc>
          <w:tcPr>
            <w:tcW w:w="1634"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t>відповідно до строків проведення реформи</w:t>
            </w:r>
          </w:p>
        </w:tc>
        <w:tc>
          <w:tcPr>
            <w:tcW w:w="2806" w:type="dxa"/>
            <w:shd w:val="clear" w:color="auto" w:fill="auto"/>
            <w:hideMark/>
          </w:tcPr>
          <w:p w:rsidR="007879C5" w:rsidRPr="006D47B1" w:rsidRDefault="00C143DC" w:rsidP="007879C5">
            <w:pPr>
              <w:spacing w:after="0" w:line="240" w:lineRule="auto"/>
              <w:rPr>
                <w:rFonts w:eastAsia="Times New Roman"/>
                <w:szCs w:val="28"/>
                <w:lang w:eastAsia="uk-UA"/>
              </w:rPr>
            </w:pPr>
            <w:r>
              <w:t>Департамент охорони здоров‘я облдержадміністрації</w:t>
            </w:r>
            <w:r w:rsidRPr="006D47B1">
              <w:rPr>
                <w:rFonts w:eastAsia="Times New Roman"/>
                <w:szCs w:val="28"/>
                <w:lang w:eastAsia="uk-UA"/>
              </w:rPr>
              <w:t xml:space="preserve"> </w:t>
            </w:r>
            <w:r w:rsidR="007879C5" w:rsidRPr="006D47B1">
              <w:rPr>
                <w:rFonts w:eastAsia="Times New Roman"/>
                <w:szCs w:val="28"/>
                <w:lang w:eastAsia="uk-UA"/>
              </w:rPr>
              <w:t>за участю громадських об’єднань, благодійних та міжнародних організацій</w:t>
            </w:r>
          </w:p>
        </w:tc>
        <w:tc>
          <w:tcPr>
            <w:tcW w:w="2105"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t xml:space="preserve">за рахунок коштів благодійних фондів, міжнародної технічної та фінансової допомоги, інших джерел, </w:t>
            </w:r>
            <w:r w:rsidRPr="006D47B1">
              <w:rPr>
                <w:rFonts w:eastAsia="Times New Roman"/>
                <w:szCs w:val="28"/>
                <w:lang w:eastAsia="uk-UA"/>
              </w:rPr>
              <w:lastRenderedPageBreak/>
              <w:t>не заборонених законодавством</w:t>
            </w:r>
          </w:p>
        </w:tc>
        <w:tc>
          <w:tcPr>
            <w:tcW w:w="3178"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lastRenderedPageBreak/>
              <w:t>впровадження електронної системи збору та аналізу даних</w:t>
            </w:r>
          </w:p>
        </w:tc>
      </w:tr>
      <w:tr w:rsidR="007879C5" w:rsidRPr="006D47B1" w:rsidTr="00DD6E85">
        <w:trPr>
          <w:trHeight w:val="15"/>
        </w:trPr>
        <w:tc>
          <w:tcPr>
            <w:tcW w:w="4229" w:type="dxa"/>
            <w:shd w:val="clear" w:color="auto" w:fill="auto"/>
            <w:hideMark/>
          </w:tcPr>
          <w:p w:rsidR="007879C5" w:rsidRPr="006D47B1" w:rsidRDefault="00C143DC" w:rsidP="00E737C8">
            <w:pPr>
              <w:spacing w:after="0" w:line="240" w:lineRule="auto"/>
              <w:rPr>
                <w:rFonts w:eastAsia="Times New Roman"/>
                <w:szCs w:val="28"/>
                <w:lang w:eastAsia="uk-UA"/>
              </w:rPr>
            </w:pPr>
            <w:r>
              <w:rPr>
                <w:rFonts w:eastAsia="Times New Roman"/>
                <w:szCs w:val="28"/>
                <w:lang w:eastAsia="uk-UA"/>
              </w:rPr>
              <w:lastRenderedPageBreak/>
              <w:t>1</w:t>
            </w:r>
            <w:r w:rsidR="00E737C8">
              <w:rPr>
                <w:rFonts w:eastAsia="Times New Roman"/>
                <w:szCs w:val="28"/>
                <w:lang w:eastAsia="uk-UA"/>
              </w:rPr>
              <w:t>8</w:t>
            </w:r>
            <w:r w:rsidR="007879C5" w:rsidRPr="006D47B1">
              <w:rPr>
                <w:rFonts w:eastAsia="Times New Roman"/>
                <w:szCs w:val="28"/>
                <w:lang w:eastAsia="uk-UA"/>
              </w:rPr>
              <w:t xml:space="preserve">. </w:t>
            </w:r>
            <w:r>
              <w:rPr>
                <w:rFonts w:eastAsia="Times New Roman"/>
                <w:szCs w:val="28"/>
                <w:lang w:eastAsia="uk-UA"/>
              </w:rPr>
              <w:t>Впровадження нових</w:t>
            </w:r>
            <w:r w:rsidR="007879C5" w:rsidRPr="006D47B1">
              <w:rPr>
                <w:rFonts w:eastAsia="Times New Roman"/>
                <w:szCs w:val="28"/>
                <w:lang w:eastAsia="uk-UA"/>
              </w:rPr>
              <w:t xml:space="preserve"> модулів інформаційної системи ведення єдиного електронного обліку заходів протидії туберкульозу відповідно до наказу МОЗ від 19 жовтня 2012 р. </w:t>
            </w:r>
            <w:hyperlink r:id="rId9" w:tgtFrame="_blank" w:history="1">
              <w:r w:rsidR="007879C5" w:rsidRPr="006D47B1">
                <w:rPr>
                  <w:rFonts w:eastAsia="Times New Roman"/>
                  <w:color w:val="000099"/>
                  <w:szCs w:val="28"/>
                  <w:u w:val="single"/>
                  <w:lang w:eastAsia="uk-UA"/>
                </w:rPr>
                <w:t>№ 818</w:t>
              </w:r>
            </w:hyperlink>
            <w:r w:rsidR="007879C5" w:rsidRPr="006D47B1">
              <w:rPr>
                <w:rFonts w:eastAsia="Times New Roman"/>
                <w:szCs w:val="28"/>
                <w:lang w:eastAsia="uk-UA"/>
              </w:rPr>
              <w:t> “Про затвердження Порядку ведення реєстру хворих на туберкульоз”</w:t>
            </w:r>
          </w:p>
        </w:tc>
        <w:tc>
          <w:tcPr>
            <w:tcW w:w="1634"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t>201</w:t>
            </w:r>
            <w:r w:rsidR="00C143DC">
              <w:rPr>
                <w:rFonts w:eastAsia="Times New Roman"/>
                <w:szCs w:val="28"/>
                <w:lang w:eastAsia="uk-UA"/>
              </w:rPr>
              <w:t>8- 2020</w:t>
            </w:r>
            <w:r w:rsidRPr="006D47B1">
              <w:rPr>
                <w:rFonts w:eastAsia="Times New Roman"/>
                <w:szCs w:val="28"/>
                <w:lang w:eastAsia="uk-UA"/>
              </w:rPr>
              <w:t xml:space="preserve"> </w:t>
            </w:r>
            <w:proofErr w:type="spellStart"/>
            <w:r w:rsidRPr="006D47B1">
              <w:rPr>
                <w:rFonts w:eastAsia="Times New Roman"/>
                <w:szCs w:val="28"/>
                <w:lang w:eastAsia="uk-UA"/>
              </w:rPr>
              <w:t>р.</w:t>
            </w:r>
            <w:r w:rsidR="00C143DC">
              <w:rPr>
                <w:rFonts w:eastAsia="Times New Roman"/>
                <w:szCs w:val="28"/>
                <w:lang w:eastAsia="uk-UA"/>
              </w:rPr>
              <w:t>р</w:t>
            </w:r>
            <w:proofErr w:type="spellEnd"/>
            <w:r w:rsidR="00C143DC">
              <w:rPr>
                <w:rFonts w:eastAsia="Times New Roman"/>
                <w:szCs w:val="28"/>
                <w:lang w:eastAsia="uk-UA"/>
              </w:rPr>
              <w:t>.</w:t>
            </w:r>
          </w:p>
        </w:tc>
        <w:tc>
          <w:tcPr>
            <w:tcW w:w="2806" w:type="dxa"/>
            <w:shd w:val="clear" w:color="auto" w:fill="auto"/>
            <w:hideMark/>
          </w:tcPr>
          <w:p w:rsidR="007879C5" w:rsidRPr="006D47B1" w:rsidRDefault="00C143DC" w:rsidP="007879C5">
            <w:pPr>
              <w:spacing w:after="0" w:line="240" w:lineRule="auto"/>
              <w:rPr>
                <w:rFonts w:eastAsia="Times New Roman"/>
                <w:szCs w:val="28"/>
                <w:lang w:eastAsia="uk-UA"/>
              </w:rPr>
            </w:pPr>
            <w:r>
              <w:t>Департамент охорони здоров‘я облдержадміністрації</w:t>
            </w:r>
            <w:r w:rsidR="007879C5" w:rsidRPr="006D47B1">
              <w:rPr>
                <w:rFonts w:eastAsia="Times New Roman"/>
                <w:szCs w:val="28"/>
                <w:lang w:eastAsia="uk-UA"/>
              </w:rPr>
              <w:t xml:space="preserve"> за участю громадських об’єднань, благодійних та міжнародних організацій</w:t>
            </w:r>
          </w:p>
        </w:tc>
        <w:tc>
          <w:tcPr>
            <w:tcW w:w="2105"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t>за рахунок коштів благодійних фондів, міжнародної технічної та фінансової допомоги, інших джерел, не заборонених законодавством</w:t>
            </w:r>
          </w:p>
        </w:tc>
        <w:tc>
          <w:tcPr>
            <w:tcW w:w="3178" w:type="dxa"/>
            <w:shd w:val="clear" w:color="auto" w:fill="auto"/>
            <w:hideMark/>
          </w:tcPr>
          <w:p w:rsidR="007879C5" w:rsidRPr="006D47B1" w:rsidRDefault="007879C5" w:rsidP="007879C5">
            <w:pPr>
              <w:spacing w:after="0" w:line="240" w:lineRule="auto"/>
              <w:rPr>
                <w:rFonts w:eastAsia="Times New Roman"/>
                <w:szCs w:val="28"/>
                <w:lang w:eastAsia="uk-UA"/>
              </w:rPr>
            </w:pPr>
            <w:r w:rsidRPr="006D47B1">
              <w:rPr>
                <w:rFonts w:eastAsia="Times New Roman"/>
                <w:szCs w:val="28"/>
                <w:lang w:eastAsia="uk-UA"/>
              </w:rPr>
              <w:t>впровадження в усіх відповідних закладах охорони здоров’я інформаційної системи ведення єдиного електронного обліку хворих на туберкульоз</w:t>
            </w:r>
          </w:p>
        </w:tc>
      </w:tr>
      <w:tr w:rsidR="00C143DC" w:rsidRPr="006D47B1" w:rsidTr="00DD6E85">
        <w:trPr>
          <w:trHeight w:val="15"/>
        </w:trPr>
        <w:tc>
          <w:tcPr>
            <w:tcW w:w="4229" w:type="dxa"/>
            <w:shd w:val="clear" w:color="auto" w:fill="auto"/>
            <w:hideMark/>
          </w:tcPr>
          <w:p w:rsidR="00C143DC" w:rsidRPr="006D47B1" w:rsidRDefault="00E737C8" w:rsidP="00C143DC">
            <w:pPr>
              <w:spacing w:after="0" w:line="240" w:lineRule="auto"/>
              <w:rPr>
                <w:rFonts w:eastAsia="Times New Roman"/>
                <w:szCs w:val="28"/>
                <w:lang w:eastAsia="uk-UA"/>
              </w:rPr>
            </w:pPr>
            <w:r>
              <w:rPr>
                <w:rFonts w:eastAsia="Times New Roman"/>
                <w:szCs w:val="28"/>
                <w:lang w:eastAsia="uk-UA"/>
              </w:rPr>
              <w:t>19</w:t>
            </w:r>
            <w:r w:rsidR="00C143DC" w:rsidRPr="006D47B1">
              <w:rPr>
                <w:rFonts w:eastAsia="Times New Roman"/>
                <w:szCs w:val="28"/>
                <w:lang w:eastAsia="uk-UA"/>
              </w:rPr>
              <w:t xml:space="preserve">. </w:t>
            </w:r>
            <w:r w:rsidR="00C143DC">
              <w:rPr>
                <w:rFonts w:eastAsia="Times New Roman"/>
                <w:szCs w:val="28"/>
                <w:lang w:eastAsia="uk-UA"/>
              </w:rPr>
              <w:t>В</w:t>
            </w:r>
            <w:r w:rsidR="00C143DC" w:rsidRPr="006D47B1">
              <w:rPr>
                <w:rFonts w:eastAsia="Times New Roman"/>
                <w:szCs w:val="28"/>
                <w:lang w:eastAsia="uk-UA"/>
              </w:rPr>
              <w:t>провадження інформаційної системи з питань протидії ВІЛ-інфекції/СНІДу</w:t>
            </w:r>
          </w:p>
        </w:tc>
        <w:tc>
          <w:tcPr>
            <w:tcW w:w="1634"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201</w:t>
            </w:r>
            <w:r>
              <w:rPr>
                <w:rFonts w:eastAsia="Times New Roman"/>
                <w:szCs w:val="28"/>
                <w:lang w:eastAsia="uk-UA"/>
              </w:rPr>
              <w:t>8- 2020</w:t>
            </w:r>
            <w:r w:rsidRPr="006D47B1">
              <w:rPr>
                <w:rFonts w:eastAsia="Times New Roman"/>
                <w:szCs w:val="28"/>
                <w:lang w:eastAsia="uk-UA"/>
              </w:rPr>
              <w:t xml:space="preserve"> </w:t>
            </w:r>
            <w:proofErr w:type="spellStart"/>
            <w:r w:rsidRPr="006D47B1">
              <w:rPr>
                <w:rFonts w:eastAsia="Times New Roman"/>
                <w:szCs w:val="28"/>
                <w:lang w:eastAsia="uk-UA"/>
              </w:rPr>
              <w:t>р.</w:t>
            </w:r>
            <w:r>
              <w:rPr>
                <w:rFonts w:eastAsia="Times New Roman"/>
                <w:szCs w:val="28"/>
                <w:lang w:eastAsia="uk-UA"/>
              </w:rPr>
              <w:t>р</w:t>
            </w:r>
            <w:proofErr w:type="spellEnd"/>
            <w:r>
              <w:rPr>
                <w:rFonts w:eastAsia="Times New Roman"/>
                <w:szCs w:val="28"/>
                <w:lang w:eastAsia="uk-UA"/>
              </w:rPr>
              <w:t>.</w:t>
            </w:r>
          </w:p>
        </w:tc>
        <w:tc>
          <w:tcPr>
            <w:tcW w:w="2806" w:type="dxa"/>
            <w:shd w:val="clear" w:color="auto" w:fill="auto"/>
            <w:hideMark/>
          </w:tcPr>
          <w:p w:rsidR="00C143DC" w:rsidRPr="006D47B1" w:rsidRDefault="00C143DC" w:rsidP="00C143DC">
            <w:pPr>
              <w:spacing w:after="0" w:line="240" w:lineRule="auto"/>
              <w:jc w:val="center"/>
              <w:rPr>
                <w:rFonts w:eastAsia="Times New Roman"/>
                <w:szCs w:val="28"/>
                <w:lang w:eastAsia="uk-UA"/>
              </w:rPr>
            </w:pPr>
            <w:r>
              <w:t>Департамент охорони здоров‘я облдержадміністрації</w:t>
            </w:r>
            <w:r w:rsidRPr="006D47B1">
              <w:rPr>
                <w:rFonts w:eastAsia="Times New Roman"/>
                <w:szCs w:val="28"/>
                <w:lang w:eastAsia="uk-UA"/>
              </w:rPr>
              <w:t xml:space="preserve"> за участю громадських об’єднань, благодійних та міжнародних організацій</w:t>
            </w:r>
          </w:p>
        </w:tc>
        <w:tc>
          <w:tcPr>
            <w:tcW w:w="2105" w:type="dxa"/>
            <w:shd w:val="clear" w:color="auto" w:fill="auto"/>
            <w:hideMark/>
          </w:tcPr>
          <w:p w:rsidR="00C143DC" w:rsidRPr="006D47B1" w:rsidRDefault="00C143DC" w:rsidP="00C143DC">
            <w:pPr>
              <w:spacing w:after="0" w:line="240" w:lineRule="auto"/>
              <w:jc w:val="center"/>
              <w:rPr>
                <w:rFonts w:eastAsia="Times New Roman"/>
                <w:szCs w:val="28"/>
                <w:lang w:eastAsia="uk-UA"/>
              </w:rPr>
            </w:pPr>
            <w:r w:rsidRPr="006D47B1">
              <w:rPr>
                <w:rFonts w:eastAsia="Times New Roman"/>
                <w:szCs w:val="28"/>
                <w:lang w:eastAsia="uk-UA"/>
              </w:rPr>
              <w:t>за рахунок коштів благодійних фондів, міжнародної технічної та фінансової допомоги, інших джерел, не заборонених законодавством</w:t>
            </w:r>
          </w:p>
        </w:tc>
        <w:tc>
          <w:tcPr>
            <w:tcW w:w="3178"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функціонування інформаційної системи в усіх відповідних закладах охорони здоров’я</w:t>
            </w:r>
          </w:p>
        </w:tc>
      </w:tr>
      <w:tr w:rsidR="00C143DC" w:rsidRPr="006D47B1" w:rsidTr="00DD6E85">
        <w:trPr>
          <w:trHeight w:val="15"/>
        </w:trPr>
        <w:tc>
          <w:tcPr>
            <w:tcW w:w="4229" w:type="dxa"/>
            <w:shd w:val="clear" w:color="auto" w:fill="auto"/>
            <w:hideMark/>
          </w:tcPr>
          <w:p w:rsidR="00C143DC" w:rsidRPr="006D47B1" w:rsidRDefault="00C143DC" w:rsidP="00E737C8">
            <w:pPr>
              <w:spacing w:after="0" w:line="240" w:lineRule="auto"/>
              <w:rPr>
                <w:rFonts w:eastAsia="Times New Roman"/>
                <w:szCs w:val="28"/>
                <w:lang w:eastAsia="uk-UA"/>
              </w:rPr>
            </w:pPr>
            <w:r>
              <w:rPr>
                <w:rFonts w:eastAsia="Times New Roman"/>
                <w:szCs w:val="28"/>
                <w:lang w:eastAsia="uk-UA"/>
              </w:rPr>
              <w:t>2</w:t>
            </w:r>
            <w:r w:rsidR="00E737C8">
              <w:rPr>
                <w:rFonts w:eastAsia="Times New Roman"/>
                <w:szCs w:val="28"/>
                <w:lang w:eastAsia="uk-UA"/>
              </w:rPr>
              <w:t>0</w:t>
            </w:r>
            <w:r w:rsidRPr="006D47B1">
              <w:rPr>
                <w:rFonts w:eastAsia="Times New Roman"/>
                <w:szCs w:val="28"/>
                <w:lang w:eastAsia="uk-UA"/>
              </w:rPr>
              <w:t xml:space="preserve">. </w:t>
            </w:r>
            <w:r>
              <w:rPr>
                <w:rFonts w:eastAsia="Times New Roman"/>
                <w:szCs w:val="28"/>
                <w:lang w:eastAsia="uk-UA"/>
              </w:rPr>
              <w:t>П</w:t>
            </w:r>
            <w:r w:rsidRPr="006D47B1">
              <w:rPr>
                <w:rFonts w:eastAsia="Times New Roman"/>
                <w:szCs w:val="28"/>
                <w:lang w:eastAsia="uk-UA"/>
              </w:rPr>
              <w:t>роведення навчальних занять з підготовки фахівців до роботи з інформаційними системами з питань протидії туберкульозу та ВІЛ-інфекції/СНІДу</w:t>
            </w:r>
          </w:p>
        </w:tc>
        <w:tc>
          <w:tcPr>
            <w:tcW w:w="1634"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201</w:t>
            </w:r>
            <w:r>
              <w:rPr>
                <w:rFonts w:eastAsia="Times New Roman"/>
                <w:szCs w:val="28"/>
                <w:lang w:eastAsia="uk-UA"/>
              </w:rPr>
              <w:t>8- 2020</w:t>
            </w:r>
            <w:r w:rsidRPr="006D47B1">
              <w:rPr>
                <w:rFonts w:eastAsia="Times New Roman"/>
                <w:szCs w:val="28"/>
                <w:lang w:eastAsia="uk-UA"/>
              </w:rPr>
              <w:t xml:space="preserve"> </w:t>
            </w:r>
            <w:proofErr w:type="spellStart"/>
            <w:r w:rsidRPr="006D47B1">
              <w:rPr>
                <w:rFonts w:eastAsia="Times New Roman"/>
                <w:szCs w:val="28"/>
                <w:lang w:eastAsia="uk-UA"/>
              </w:rPr>
              <w:t>р.</w:t>
            </w:r>
            <w:r>
              <w:rPr>
                <w:rFonts w:eastAsia="Times New Roman"/>
                <w:szCs w:val="28"/>
                <w:lang w:eastAsia="uk-UA"/>
              </w:rPr>
              <w:t>р</w:t>
            </w:r>
            <w:proofErr w:type="spellEnd"/>
            <w:r>
              <w:rPr>
                <w:rFonts w:eastAsia="Times New Roman"/>
                <w:szCs w:val="28"/>
                <w:lang w:eastAsia="uk-UA"/>
              </w:rPr>
              <w:t>.</w:t>
            </w:r>
          </w:p>
        </w:tc>
        <w:tc>
          <w:tcPr>
            <w:tcW w:w="2806" w:type="dxa"/>
            <w:shd w:val="clear" w:color="auto" w:fill="auto"/>
            <w:hideMark/>
          </w:tcPr>
          <w:p w:rsidR="00C143DC" w:rsidRPr="006D47B1" w:rsidRDefault="00C143DC" w:rsidP="00C143DC">
            <w:pPr>
              <w:spacing w:after="0" w:line="240" w:lineRule="auto"/>
              <w:jc w:val="center"/>
              <w:rPr>
                <w:rFonts w:eastAsia="Times New Roman"/>
                <w:szCs w:val="28"/>
                <w:lang w:eastAsia="uk-UA"/>
              </w:rPr>
            </w:pPr>
            <w:r>
              <w:t>Департамент охорони здоров‘я облдержадміністрації</w:t>
            </w:r>
            <w:r w:rsidRPr="006D47B1">
              <w:rPr>
                <w:rFonts w:eastAsia="Times New Roman"/>
                <w:szCs w:val="28"/>
                <w:lang w:eastAsia="uk-UA"/>
              </w:rPr>
              <w:t xml:space="preserve"> за участю громадських об’єднань, благодійних та </w:t>
            </w:r>
            <w:r w:rsidRPr="006D47B1">
              <w:rPr>
                <w:rFonts w:eastAsia="Times New Roman"/>
                <w:szCs w:val="28"/>
                <w:lang w:eastAsia="uk-UA"/>
              </w:rPr>
              <w:lastRenderedPageBreak/>
              <w:t>міжнародних організацій</w:t>
            </w:r>
          </w:p>
        </w:tc>
        <w:tc>
          <w:tcPr>
            <w:tcW w:w="2105" w:type="dxa"/>
            <w:shd w:val="clear" w:color="auto" w:fill="auto"/>
            <w:hideMark/>
          </w:tcPr>
          <w:p w:rsidR="00C143DC" w:rsidRPr="006D47B1" w:rsidRDefault="00C143DC" w:rsidP="00C143DC">
            <w:pPr>
              <w:spacing w:after="0" w:line="240" w:lineRule="auto"/>
              <w:jc w:val="center"/>
              <w:rPr>
                <w:rFonts w:eastAsia="Times New Roman"/>
                <w:szCs w:val="28"/>
                <w:lang w:eastAsia="uk-UA"/>
              </w:rPr>
            </w:pPr>
            <w:r w:rsidRPr="006D47B1">
              <w:rPr>
                <w:rFonts w:eastAsia="Times New Roman"/>
                <w:szCs w:val="28"/>
                <w:lang w:eastAsia="uk-UA"/>
              </w:rPr>
              <w:lastRenderedPageBreak/>
              <w:t xml:space="preserve">за рахунок коштів благодійних фондів, міжнародної технічної та фінансової </w:t>
            </w:r>
            <w:r w:rsidRPr="006D47B1">
              <w:rPr>
                <w:rFonts w:eastAsia="Times New Roman"/>
                <w:szCs w:val="28"/>
                <w:lang w:eastAsia="uk-UA"/>
              </w:rPr>
              <w:lastRenderedPageBreak/>
              <w:t>допомоги, інших джерел, не заборонених законодавством</w:t>
            </w:r>
          </w:p>
        </w:tc>
        <w:tc>
          <w:tcPr>
            <w:tcW w:w="3178"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lastRenderedPageBreak/>
              <w:t>стале функціонування системи підготовки фахівців</w:t>
            </w:r>
          </w:p>
        </w:tc>
      </w:tr>
      <w:tr w:rsidR="00C143DC" w:rsidRPr="006D47B1" w:rsidTr="00DD6E85">
        <w:trPr>
          <w:trHeight w:val="15"/>
        </w:trPr>
        <w:tc>
          <w:tcPr>
            <w:tcW w:w="4229" w:type="dxa"/>
            <w:shd w:val="clear" w:color="auto" w:fill="auto"/>
            <w:hideMark/>
          </w:tcPr>
          <w:p w:rsidR="00C143DC" w:rsidRPr="006D47B1" w:rsidRDefault="00C143DC" w:rsidP="00E737C8">
            <w:pPr>
              <w:spacing w:after="0" w:line="240" w:lineRule="auto"/>
              <w:rPr>
                <w:rFonts w:eastAsia="Times New Roman"/>
                <w:szCs w:val="28"/>
                <w:lang w:eastAsia="uk-UA"/>
              </w:rPr>
            </w:pPr>
            <w:r>
              <w:rPr>
                <w:rFonts w:eastAsia="Times New Roman"/>
                <w:szCs w:val="28"/>
                <w:lang w:eastAsia="uk-UA"/>
              </w:rPr>
              <w:lastRenderedPageBreak/>
              <w:t>2</w:t>
            </w:r>
            <w:r w:rsidR="00E737C8">
              <w:rPr>
                <w:rFonts w:eastAsia="Times New Roman"/>
                <w:szCs w:val="28"/>
                <w:lang w:eastAsia="uk-UA"/>
              </w:rPr>
              <w:t>1</w:t>
            </w:r>
            <w:r w:rsidRPr="006D47B1">
              <w:rPr>
                <w:rFonts w:eastAsia="Times New Roman"/>
                <w:szCs w:val="28"/>
                <w:lang w:eastAsia="uk-UA"/>
              </w:rPr>
              <w:t xml:space="preserve">. </w:t>
            </w:r>
            <w:r>
              <w:rPr>
                <w:rFonts w:eastAsia="Times New Roman"/>
                <w:szCs w:val="28"/>
                <w:lang w:eastAsia="uk-UA"/>
              </w:rPr>
              <w:t>В</w:t>
            </w:r>
            <w:r w:rsidRPr="006D47B1">
              <w:rPr>
                <w:rFonts w:eastAsia="Times New Roman"/>
                <w:szCs w:val="28"/>
                <w:lang w:eastAsia="uk-UA"/>
              </w:rPr>
              <w:t>провадження технічних рішень щодо забезпечення сумісності ведення інформаційних систем з питань протидії туберкульозу та протидії ВІЛ-інфекції/СНІДу з метою обміну даними щодо поширення зазначених захворювань</w:t>
            </w:r>
          </w:p>
        </w:tc>
        <w:tc>
          <w:tcPr>
            <w:tcW w:w="1634"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201</w:t>
            </w:r>
            <w:r>
              <w:rPr>
                <w:rFonts w:eastAsia="Times New Roman"/>
                <w:szCs w:val="28"/>
                <w:lang w:eastAsia="uk-UA"/>
              </w:rPr>
              <w:t>8- 2020</w:t>
            </w:r>
            <w:r w:rsidRPr="006D47B1">
              <w:rPr>
                <w:rFonts w:eastAsia="Times New Roman"/>
                <w:szCs w:val="28"/>
                <w:lang w:eastAsia="uk-UA"/>
              </w:rPr>
              <w:t xml:space="preserve"> </w:t>
            </w:r>
            <w:proofErr w:type="spellStart"/>
            <w:r w:rsidRPr="006D47B1">
              <w:rPr>
                <w:rFonts w:eastAsia="Times New Roman"/>
                <w:szCs w:val="28"/>
                <w:lang w:eastAsia="uk-UA"/>
              </w:rPr>
              <w:t>р.</w:t>
            </w:r>
            <w:r>
              <w:rPr>
                <w:rFonts w:eastAsia="Times New Roman"/>
                <w:szCs w:val="28"/>
                <w:lang w:eastAsia="uk-UA"/>
              </w:rPr>
              <w:t>р</w:t>
            </w:r>
            <w:proofErr w:type="spellEnd"/>
            <w:r>
              <w:rPr>
                <w:rFonts w:eastAsia="Times New Roman"/>
                <w:szCs w:val="28"/>
                <w:lang w:eastAsia="uk-UA"/>
              </w:rPr>
              <w:t>.</w:t>
            </w:r>
          </w:p>
        </w:tc>
        <w:tc>
          <w:tcPr>
            <w:tcW w:w="2806" w:type="dxa"/>
            <w:shd w:val="clear" w:color="auto" w:fill="auto"/>
            <w:hideMark/>
          </w:tcPr>
          <w:p w:rsidR="00C143DC" w:rsidRPr="006D47B1" w:rsidRDefault="00C143DC" w:rsidP="00C143DC">
            <w:pPr>
              <w:spacing w:after="0" w:line="240" w:lineRule="auto"/>
              <w:rPr>
                <w:rFonts w:eastAsia="Times New Roman"/>
                <w:szCs w:val="28"/>
                <w:lang w:eastAsia="uk-UA"/>
              </w:rPr>
            </w:pPr>
            <w:r>
              <w:t>Департамент охорони здоров‘я облдержадміністрації</w:t>
            </w:r>
            <w:r w:rsidRPr="006D47B1">
              <w:rPr>
                <w:rFonts w:eastAsia="Times New Roman"/>
                <w:szCs w:val="28"/>
                <w:lang w:eastAsia="uk-UA"/>
              </w:rPr>
              <w:t xml:space="preserve"> за участю громадських об’єднань, благодійних та міжнародних організацій</w:t>
            </w:r>
          </w:p>
        </w:tc>
        <w:tc>
          <w:tcPr>
            <w:tcW w:w="2105"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за рахунок коштів благодійних фондів, міжнародної технічної та фінансової допомоги, інших джерел, не заборонених законодавством</w:t>
            </w:r>
          </w:p>
        </w:tc>
        <w:tc>
          <w:tcPr>
            <w:tcW w:w="3178"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впровадження технічних рішень щодо забезпечення сумісності ведення інформаційних систем з питань протидії туберкульозу та ВІЛ-інфекції/СНІДу з метою обміну даними</w:t>
            </w:r>
          </w:p>
        </w:tc>
      </w:tr>
      <w:tr w:rsidR="00C143DC" w:rsidRPr="006D47B1" w:rsidTr="00DD6E85">
        <w:trPr>
          <w:trHeight w:val="15"/>
        </w:trPr>
        <w:tc>
          <w:tcPr>
            <w:tcW w:w="13952" w:type="dxa"/>
            <w:gridSpan w:val="5"/>
            <w:shd w:val="clear" w:color="auto" w:fill="auto"/>
            <w:hideMark/>
          </w:tcPr>
          <w:p w:rsidR="00C143DC" w:rsidRPr="006D47B1" w:rsidRDefault="00C143DC" w:rsidP="00C143DC">
            <w:pPr>
              <w:spacing w:after="0" w:line="240" w:lineRule="auto"/>
              <w:jc w:val="center"/>
              <w:rPr>
                <w:rFonts w:eastAsia="Times New Roman"/>
                <w:szCs w:val="28"/>
                <w:lang w:eastAsia="uk-UA"/>
              </w:rPr>
            </w:pPr>
            <w:r w:rsidRPr="006D47B1">
              <w:rPr>
                <w:rFonts w:eastAsia="Times New Roman"/>
                <w:szCs w:val="28"/>
                <w:lang w:eastAsia="uk-UA"/>
              </w:rPr>
              <w:t>Розвиток і вдосконалення системи збору та аналізу даних</w:t>
            </w:r>
          </w:p>
        </w:tc>
      </w:tr>
      <w:tr w:rsidR="00C143DC" w:rsidRPr="006D47B1" w:rsidTr="00DD6E85">
        <w:trPr>
          <w:trHeight w:val="15"/>
        </w:trPr>
        <w:tc>
          <w:tcPr>
            <w:tcW w:w="4229" w:type="dxa"/>
            <w:shd w:val="clear" w:color="auto" w:fill="auto"/>
            <w:hideMark/>
          </w:tcPr>
          <w:p w:rsidR="00C143DC" w:rsidRPr="006D47B1" w:rsidRDefault="00C143DC" w:rsidP="00E737C8">
            <w:pPr>
              <w:spacing w:after="0" w:line="240" w:lineRule="auto"/>
              <w:rPr>
                <w:rFonts w:eastAsia="Times New Roman"/>
                <w:szCs w:val="28"/>
                <w:lang w:eastAsia="uk-UA"/>
              </w:rPr>
            </w:pPr>
            <w:r>
              <w:rPr>
                <w:rFonts w:eastAsia="Times New Roman"/>
                <w:szCs w:val="28"/>
                <w:lang w:eastAsia="uk-UA"/>
              </w:rPr>
              <w:t>2</w:t>
            </w:r>
            <w:r w:rsidR="00E737C8">
              <w:rPr>
                <w:rFonts w:eastAsia="Times New Roman"/>
                <w:szCs w:val="28"/>
                <w:lang w:eastAsia="uk-UA"/>
              </w:rPr>
              <w:t>2</w:t>
            </w:r>
            <w:r w:rsidRPr="006D47B1">
              <w:rPr>
                <w:rFonts w:eastAsia="Times New Roman"/>
                <w:szCs w:val="28"/>
                <w:lang w:eastAsia="uk-UA"/>
              </w:rPr>
              <w:t>. Розроблення об’єднаного плану моніторингу і оцінки державних програм у сфері протидії туберкульозу та ВІЛ-інфекції/СНІДу та підготовка розрахунків його бюджетного фінансування</w:t>
            </w:r>
          </w:p>
        </w:tc>
        <w:tc>
          <w:tcPr>
            <w:tcW w:w="1634"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201</w:t>
            </w:r>
            <w:r>
              <w:rPr>
                <w:rFonts w:eastAsia="Times New Roman"/>
                <w:szCs w:val="28"/>
                <w:lang w:eastAsia="uk-UA"/>
              </w:rPr>
              <w:t>8</w:t>
            </w:r>
            <w:r w:rsidRPr="006D47B1">
              <w:rPr>
                <w:rFonts w:eastAsia="Times New Roman"/>
                <w:szCs w:val="28"/>
                <w:lang w:eastAsia="uk-UA"/>
              </w:rPr>
              <w:t xml:space="preserve"> рік</w:t>
            </w:r>
          </w:p>
        </w:tc>
        <w:tc>
          <w:tcPr>
            <w:tcW w:w="2806" w:type="dxa"/>
            <w:shd w:val="clear" w:color="auto" w:fill="auto"/>
            <w:hideMark/>
          </w:tcPr>
          <w:p w:rsidR="00C143DC" w:rsidRPr="006D47B1" w:rsidRDefault="00C143DC" w:rsidP="00C143DC">
            <w:pPr>
              <w:spacing w:after="0" w:line="240" w:lineRule="auto"/>
              <w:rPr>
                <w:rFonts w:eastAsia="Times New Roman"/>
                <w:szCs w:val="28"/>
                <w:lang w:eastAsia="uk-UA"/>
              </w:rPr>
            </w:pPr>
            <w:r>
              <w:t>Департамент охорони здоров‘я облдержадміністрації</w:t>
            </w:r>
          </w:p>
        </w:tc>
        <w:tc>
          <w:tcPr>
            <w:tcW w:w="2105"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не потребує фінансування</w:t>
            </w:r>
          </w:p>
        </w:tc>
        <w:tc>
          <w:tcPr>
            <w:tcW w:w="3178"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затвердження об’єднаного плану моніторингу та оцінки державних програм протидії туберкульозу та ВІЛ-інфекції/СНІДу і відповідних розрахунків</w:t>
            </w:r>
          </w:p>
        </w:tc>
      </w:tr>
      <w:tr w:rsidR="00C143DC" w:rsidRPr="006D47B1" w:rsidTr="00DD6E85">
        <w:trPr>
          <w:trHeight w:val="15"/>
        </w:trPr>
        <w:tc>
          <w:tcPr>
            <w:tcW w:w="4229" w:type="dxa"/>
            <w:shd w:val="clear" w:color="auto" w:fill="auto"/>
            <w:hideMark/>
          </w:tcPr>
          <w:p w:rsidR="00C143DC" w:rsidRPr="006D47B1" w:rsidRDefault="00C143DC" w:rsidP="00E737C8">
            <w:pPr>
              <w:spacing w:after="0" w:line="240" w:lineRule="auto"/>
              <w:rPr>
                <w:rFonts w:eastAsia="Times New Roman"/>
                <w:szCs w:val="28"/>
                <w:lang w:eastAsia="uk-UA"/>
              </w:rPr>
            </w:pPr>
            <w:r>
              <w:rPr>
                <w:rFonts w:eastAsia="Times New Roman"/>
                <w:szCs w:val="28"/>
                <w:lang w:eastAsia="uk-UA"/>
              </w:rPr>
              <w:t>2</w:t>
            </w:r>
            <w:r w:rsidR="00E737C8">
              <w:rPr>
                <w:rFonts w:eastAsia="Times New Roman"/>
                <w:szCs w:val="28"/>
                <w:lang w:eastAsia="uk-UA"/>
              </w:rPr>
              <w:t>3</w:t>
            </w:r>
            <w:r w:rsidRPr="006D47B1">
              <w:rPr>
                <w:rFonts w:eastAsia="Times New Roman"/>
                <w:szCs w:val="28"/>
                <w:lang w:eastAsia="uk-UA"/>
              </w:rPr>
              <w:t xml:space="preserve">. Проведення навчань з питань аналізу даних епідеміологічного нагляду та їх моніторингу і оцінки заходів протидії туберкульозу та ВІЛ-інфекції/СНІДу на </w:t>
            </w:r>
            <w:r>
              <w:rPr>
                <w:rFonts w:eastAsia="Times New Roman"/>
                <w:szCs w:val="28"/>
                <w:lang w:eastAsia="uk-UA"/>
              </w:rPr>
              <w:t>обласному</w:t>
            </w:r>
            <w:r w:rsidRPr="006D47B1">
              <w:rPr>
                <w:rFonts w:eastAsia="Times New Roman"/>
                <w:szCs w:val="28"/>
                <w:lang w:eastAsia="uk-UA"/>
              </w:rPr>
              <w:t xml:space="preserve"> рівні, а також на рівні закладу охорони здоров’я з метою </w:t>
            </w:r>
            <w:r w:rsidRPr="006D47B1">
              <w:rPr>
                <w:rFonts w:eastAsia="Times New Roman"/>
                <w:szCs w:val="28"/>
                <w:lang w:eastAsia="uk-UA"/>
              </w:rPr>
              <w:lastRenderedPageBreak/>
              <w:t>забезпечення стратегічного планування у відповідній сфері</w:t>
            </w:r>
          </w:p>
        </w:tc>
        <w:tc>
          <w:tcPr>
            <w:tcW w:w="1634"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lastRenderedPageBreak/>
              <w:t>201</w:t>
            </w:r>
            <w:r>
              <w:rPr>
                <w:rFonts w:eastAsia="Times New Roman"/>
                <w:szCs w:val="28"/>
                <w:lang w:eastAsia="uk-UA"/>
              </w:rPr>
              <w:t xml:space="preserve">8-2020 </w:t>
            </w:r>
            <w:r w:rsidRPr="006D47B1">
              <w:rPr>
                <w:rFonts w:eastAsia="Times New Roman"/>
                <w:szCs w:val="28"/>
                <w:lang w:eastAsia="uk-UA"/>
              </w:rPr>
              <w:t>р</w:t>
            </w:r>
            <w:r>
              <w:rPr>
                <w:rFonts w:eastAsia="Times New Roman"/>
                <w:szCs w:val="28"/>
                <w:lang w:eastAsia="uk-UA"/>
              </w:rPr>
              <w:t>о</w:t>
            </w:r>
            <w:r w:rsidRPr="006D47B1">
              <w:rPr>
                <w:rFonts w:eastAsia="Times New Roman"/>
                <w:szCs w:val="28"/>
                <w:lang w:eastAsia="uk-UA"/>
              </w:rPr>
              <w:t>к</w:t>
            </w:r>
            <w:r>
              <w:rPr>
                <w:rFonts w:eastAsia="Times New Roman"/>
                <w:szCs w:val="28"/>
                <w:lang w:eastAsia="uk-UA"/>
              </w:rPr>
              <w:t>и</w:t>
            </w:r>
          </w:p>
        </w:tc>
        <w:tc>
          <w:tcPr>
            <w:tcW w:w="2806" w:type="dxa"/>
            <w:shd w:val="clear" w:color="auto" w:fill="auto"/>
            <w:hideMark/>
          </w:tcPr>
          <w:p w:rsidR="00C143DC" w:rsidRPr="006D47B1" w:rsidRDefault="00C143DC" w:rsidP="00C143DC">
            <w:pPr>
              <w:spacing w:after="0" w:line="240" w:lineRule="auto"/>
              <w:rPr>
                <w:rFonts w:eastAsia="Times New Roman"/>
                <w:szCs w:val="28"/>
                <w:lang w:eastAsia="uk-UA"/>
              </w:rPr>
            </w:pPr>
            <w:r>
              <w:t>Департамент охорони здоров‘я облдержадміністрації</w:t>
            </w:r>
            <w:r w:rsidRPr="006D47B1">
              <w:rPr>
                <w:rFonts w:eastAsia="Times New Roman"/>
                <w:szCs w:val="28"/>
                <w:lang w:eastAsia="uk-UA"/>
              </w:rPr>
              <w:t xml:space="preserve"> за участю громадських об’єднань, благодійних та міжнародних </w:t>
            </w:r>
            <w:r w:rsidRPr="006D47B1">
              <w:rPr>
                <w:rFonts w:eastAsia="Times New Roman"/>
                <w:szCs w:val="28"/>
                <w:lang w:eastAsia="uk-UA"/>
              </w:rPr>
              <w:lastRenderedPageBreak/>
              <w:t>організацій</w:t>
            </w:r>
          </w:p>
        </w:tc>
        <w:tc>
          <w:tcPr>
            <w:tcW w:w="2105"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lastRenderedPageBreak/>
              <w:t xml:space="preserve">за рахунок коштів благодійних фондів, міжнародної технічної та фінансової допомоги, </w:t>
            </w:r>
            <w:r w:rsidRPr="006D47B1">
              <w:rPr>
                <w:rFonts w:eastAsia="Times New Roman"/>
                <w:szCs w:val="28"/>
                <w:lang w:eastAsia="uk-UA"/>
              </w:rPr>
              <w:lastRenderedPageBreak/>
              <w:t>інших джерел, не заборонених законодавством</w:t>
            </w:r>
          </w:p>
        </w:tc>
        <w:tc>
          <w:tcPr>
            <w:tcW w:w="3178"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lastRenderedPageBreak/>
              <w:t>проведення аналізу даних епідеміо</w:t>
            </w:r>
            <w:r>
              <w:rPr>
                <w:rFonts w:eastAsia="Times New Roman"/>
                <w:szCs w:val="28"/>
                <w:lang w:eastAsia="uk-UA"/>
              </w:rPr>
              <w:t>-</w:t>
            </w:r>
            <w:r w:rsidRPr="006D47B1">
              <w:rPr>
                <w:rFonts w:eastAsia="Times New Roman"/>
                <w:szCs w:val="28"/>
                <w:lang w:eastAsia="uk-UA"/>
              </w:rPr>
              <w:t xml:space="preserve">логічного нагляду та їх моніторингу і оцінки заходів протидії туберкульозу та ВІЛ-інфекції/СНІДу на національному, </w:t>
            </w:r>
            <w:r w:rsidRPr="006D47B1">
              <w:rPr>
                <w:rFonts w:eastAsia="Times New Roman"/>
                <w:szCs w:val="28"/>
                <w:lang w:eastAsia="uk-UA"/>
              </w:rPr>
              <w:lastRenderedPageBreak/>
              <w:t>місцевому рівні, результати якого використовуються для забезпечення стратегічного планування у відповідній сфері</w:t>
            </w:r>
          </w:p>
        </w:tc>
      </w:tr>
      <w:tr w:rsidR="00C143DC" w:rsidRPr="006D47B1" w:rsidTr="00DD6E85">
        <w:trPr>
          <w:trHeight w:val="15"/>
        </w:trPr>
        <w:tc>
          <w:tcPr>
            <w:tcW w:w="13952" w:type="dxa"/>
            <w:gridSpan w:val="5"/>
            <w:shd w:val="clear" w:color="auto" w:fill="auto"/>
            <w:hideMark/>
          </w:tcPr>
          <w:p w:rsidR="00C143DC" w:rsidRPr="006D47B1" w:rsidRDefault="00C143DC" w:rsidP="00C143DC">
            <w:pPr>
              <w:spacing w:after="0" w:line="240" w:lineRule="auto"/>
              <w:jc w:val="center"/>
              <w:rPr>
                <w:rFonts w:eastAsia="Times New Roman"/>
                <w:szCs w:val="28"/>
                <w:lang w:eastAsia="uk-UA"/>
              </w:rPr>
            </w:pPr>
            <w:r w:rsidRPr="006D47B1">
              <w:rPr>
                <w:rFonts w:eastAsia="Times New Roman"/>
                <w:szCs w:val="28"/>
                <w:lang w:eastAsia="uk-UA"/>
              </w:rPr>
              <w:lastRenderedPageBreak/>
              <w:t>VI. Удосконалення організаційного потенціалу</w:t>
            </w:r>
          </w:p>
        </w:tc>
      </w:tr>
      <w:tr w:rsidR="00C143DC" w:rsidRPr="006D47B1" w:rsidTr="00DD6E85">
        <w:trPr>
          <w:trHeight w:val="15"/>
        </w:trPr>
        <w:tc>
          <w:tcPr>
            <w:tcW w:w="4229" w:type="dxa"/>
            <w:shd w:val="clear" w:color="auto" w:fill="auto"/>
            <w:hideMark/>
          </w:tcPr>
          <w:p w:rsidR="00C143DC" w:rsidRPr="006D47B1" w:rsidRDefault="00C143DC" w:rsidP="00E737C8">
            <w:pPr>
              <w:spacing w:after="0" w:line="240" w:lineRule="auto"/>
              <w:rPr>
                <w:rFonts w:eastAsia="Times New Roman"/>
                <w:szCs w:val="28"/>
                <w:lang w:eastAsia="uk-UA"/>
              </w:rPr>
            </w:pPr>
            <w:r>
              <w:rPr>
                <w:rFonts w:eastAsia="Times New Roman"/>
                <w:szCs w:val="28"/>
                <w:lang w:eastAsia="uk-UA"/>
              </w:rPr>
              <w:t>2</w:t>
            </w:r>
            <w:r w:rsidR="00E737C8">
              <w:rPr>
                <w:rFonts w:eastAsia="Times New Roman"/>
                <w:szCs w:val="28"/>
                <w:lang w:eastAsia="uk-UA"/>
              </w:rPr>
              <w:t>4</w:t>
            </w:r>
            <w:r w:rsidRPr="006D47B1">
              <w:rPr>
                <w:rFonts w:eastAsia="Times New Roman"/>
                <w:szCs w:val="28"/>
                <w:lang w:eastAsia="uk-UA"/>
              </w:rPr>
              <w:t>.</w:t>
            </w:r>
            <w:r>
              <w:rPr>
                <w:rFonts w:eastAsia="Times New Roman"/>
                <w:szCs w:val="28"/>
                <w:lang w:eastAsia="uk-UA"/>
              </w:rPr>
              <w:t xml:space="preserve"> В</w:t>
            </w:r>
            <w:r w:rsidRPr="006D47B1">
              <w:rPr>
                <w:rFonts w:eastAsia="Times New Roman"/>
                <w:szCs w:val="28"/>
                <w:lang w:eastAsia="uk-UA"/>
              </w:rPr>
              <w:t xml:space="preserve">провадження методики прогнозування необхідної кількості протитуберкульозних, </w:t>
            </w:r>
            <w:proofErr w:type="spellStart"/>
            <w:r w:rsidRPr="006D47B1">
              <w:rPr>
                <w:rFonts w:eastAsia="Times New Roman"/>
                <w:szCs w:val="28"/>
                <w:lang w:eastAsia="uk-UA"/>
              </w:rPr>
              <w:t>антиретровірусних</w:t>
            </w:r>
            <w:proofErr w:type="spellEnd"/>
            <w:r w:rsidRPr="006D47B1">
              <w:rPr>
                <w:rFonts w:eastAsia="Times New Roman"/>
                <w:szCs w:val="28"/>
                <w:lang w:eastAsia="uk-UA"/>
              </w:rPr>
              <w:t xml:space="preserve"> препаратів та препаратів замісної підтримувальної терапії з урахуванням епідеміологічних показників та відповідно до реформи системи охорони здоров’я і системи державних закупівель</w:t>
            </w:r>
          </w:p>
        </w:tc>
        <w:tc>
          <w:tcPr>
            <w:tcW w:w="1634"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201</w:t>
            </w:r>
            <w:r>
              <w:rPr>
                <w:rFonts w:eastAsia="Times New Roman"/>
                <w:szCs w:val="28"/>
                <w:lang w:eastAsia="uk-UA"/>
              </w:rPr>
              <w:t xml:space="preserve">8-2020 </w:t>
            </w:r>
            <w:r w:rsidRPr="006D47B1">
              <w:rPr>
                <w:rFonts w:eastAsia="Times New Roman"/>
                <w:szCs w:val="28"/>
                <w:lang w:eastAsia="uk-UA"/>
              </w:rPr>
              <w:t>р</w:t>
            </w:r>
            <w:r>
              <w:rPr>
                <w:rFonts w:eastAsia="Times New Roman"/>
                <w:szCs w:val="28"/>
                <w:lang w:eastAsia="uk-UA"/>
              </w:rPr>
              <w:t>о</w:t>
            </w:r>
            <w:r w:rsidRPr="006D47B1">
              <w:rPr>
                <w:rFonts w:eastAsia="Times New Roman"/>
                <w:szCs w:val="28"/>
                <w:lang w:eastAsia="uk-UA"/>
              </w:rPr>
              <w:t>к</w:t>
            </w:r>
            <w:r>
              <w:rPr>
                <w:rFonts w:eastAsia="Times New Roman"/>
                <w:szCs w:val="28"/>
                <w:lang w:eastAsia="uk-UA"/>
              </w:rPr>
              <w:t>и</w:t>
            </w:r>
          </w:p>
        </w:tc>
        <w:tc>
          <w:tcPr>
            <w:tcW w:w="2806" w:type="dxa"/>
            <w:shd w:val="clear" w:color="auto" w:fill="auto"/>
            <w:hideMark/>
          </w:tcPr>
          <w:p w:rsidR="00C143DC" w:rsidRPr="006D47B1" w:rsidRDefault="00C143DC" w:rsidP="00C143DC">
            <w:pPr>
              <w:spacing w:after="0" w:line="240" w:lineRule="auto"/>
              <w:rPr>
                <w:rFonts w:eastAsia="Times New Roman"/>
                <w:szCs w:val="28"/>
                <w:lang w:eastAsia="uk-UA"/>
              </w:rPr>
            </w:pPr>
            <w:r>
              <w:t>Департамент охорони здоров‘я облдержадміністрації</w:t>
            </w:r>
            <w:r w:rsidRPr="006D47B1">
              <w:rPr>
                <w:rFonts w:eastAsia="Times New Roman"/>
                <w:szCs w:val="28"/>
                <w:lang w:eastAsia="uk-UA"/>
              </w:rPr>
              <w:t xml:space="preserve"> </w:t>
            </w:r>
          </w:p>
        </w:tc>
        <w:tc>
          <w:tcPr>
            <w:tcW w:w="2105"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за рахунок коштів благодійних фондів, міжнародної технічної та фінансової допомоги, інших джерел, не заборонених законодавством</w:t>
            </w:r>
          </w:p>
        </w:tc>
        <w:tc>
          <w:tcPr>
            <w:tcW w:w="3178" w:type="dxa"/>
            <w:shd w:val="clear" w:color="auto" w:fill="auto"/>
            <w:hideMark/>
          </w:tcPr>
          <w:p w:rsidR="00C143DC" w:rsidRPr="006D47B1" w:rsidRDefault="00C143DC" w:rsidP="00C143DC">
            <w:pPr>
              <w:spacing w:after="0" w:line="240" w:lineRule="auto"/>
              <w:rPr>
                <w:rFonts w:eastAsia="Times New Roman"/>
                <w:szCs w:val="28"/>
                <w:lang w:eastAsia="uk-UA"/>
              </w:rPr>
            </w:pPr>
            <w:r w:rsidRPr="006D47B1">
              <w:rPr>
                <w:rFonts w:eastAsia="Times New Roman"/>
                <w:szCs w:val="28"/>
                <w:lang w:eastAsia="uk-UA"/>
              </w:rPr>
              <w:t xml:space="preserve">затвердження методики прогнозування необхідної кількості протитуберкульозних, </w:t>
            </w:r>
            <w:proofErr w:type="spellStart"/>
            <w:r w:rsidRPr="006D47B1">
              <w:rPr>
                <w:rFonts w:eastAsia="Times New Roman"/>
                <w:szCs w:val="28"/>
                <w:lang w:eastAsia="uk-UA"/>
              </w:rPr>
              <w:t>антиретровірусних</w:t>
            </w:r>
            <w:proofErr w:type="spellEnd"/>
            <w:r w:rsidRPr="006D47B1">
              <w:rPr>
                <w:rFonts w:eastAsia="Times New Roman"/>
                <w:szCs w:val="28"/>
                <w:lang w:eastAsia="uk-UA"/>
              </w:rPr>
              <w:t xml:space="preserve"> та препаратів замісної підтримувальної терапії</w:t>
            </w:r>
          </w:p>
        </w:tc>
      </w:tr>
    </w:tbl>
    <w:p w:rsidR="008313EF" w:rsidRDefault="008313EF" w:rsidP="008313EF">
      <w:pPr>
        <w:pStyle w:val="rvps6"/>
        <w:shd w:val="clear" w:color="auto" w:fill="FFFFFF"/>
        <w:spacing w:before="0" w:beforeAutospacing="0" w:after="0" w:afterAutospacing="0"/>
        <w:jc w:val="both"/>
        <w:rPr>
          <w:rStyle w:val="rvts23"/>
          <w:b/>
          <w:bCs/>
          <w:color w:val="000000"/>
          <w:sz w:val="28"/>
          <w:szCs w:val="28"/>
        </w:rPr>
      </w:pPr>
    </w:p>
    <w:p w:rsidR="008313EF" w:rsidRDefault="008313EF" w:rsidP="008313EF">
      <w:pPr>
        <w:pStyle w:val="rvps6"/>
        <w:shd w:val="clear" w:color="auto" w:fill="FFFFFF"/>
        <w:spacing w:before="0" w:beforeAutospacing="0" w:after="0" w:afterAutospacing="0"/>
        <w:jc w:val="both"/>
        <w:rPr>
          <w:rStyle w:val="rvts23"/>
          <w:b/>
          <w:bCs/>
          <w:color w:val="000000"/>
          <w:sz w:val="28"/>
          <w:szCs w:val="28"/>
        </w:rPr>
      </w:pPr>
    </w:p>
    <w:p w:rsidR="008313EF" w:rsidRPr="008313EF" w:rsidRDefault="008313EF" w:rsidP="008313EF">
      <w:pPr>
        <w:pStyle w:val="rvps6"/>
        <w:shd w:val="clear" w:color="auto" w:fill="FFFFFF"/>
        <w:spacing w:before="0" w:beforeAutospacing="0" w:after="0" w:afterAutospacing="0"/>
        <w:jc w:val="both"/>
        <w:rPr>
          <w:rStyle w:val="rvts23"/>
          <w:b/>
          <w:bCs/>
          <w:color w:val="000000"/>
          <w:sz w:val="28"/>
          <w:szCs w:val="28"/>
        </w:rPr>
      </w:pPr>
      <w:r w:rsidRPr="008313EF">
        <w:rPr>
          <w:rStyle w:val="rvts23"/>
          <w:b/>
          <w:bCs/>
          <w:color w:val="000000"/>
          <w:sz w:val="28"/>
          <w:szCs w:val="28"/>
        </w:rPr>
        <w:t>Пропозиції до Стратегії та Плану заходів необхідно надсилати на електронну адресу Полтавського обласного клінічного протитуберкульозного диспансеру</w:t>
      </w:r>
      <w:r>
        <w:rPr>
          <w:rStyle w:val="rvts23"/>
          <w:b/>
          <w:bCs/>
          <w:color w:val="000000"/>
          <w:sz w:val="28"/>
          <w:szCs w:val="28"/>
        </w:rPr>
        <w:t xml:space="preserve">   </w:t>
      </w:r>
      <w:bookmarkStart w:id="77" w:name="_GoBack"/>
      <w:bookmarkEnd w:id="77"/>
      <w:r w:rsidRPr="008313EF">
        <w:rPr>
          <w:b/>
          <w:sz w:val="28"/>
          <w:szCs w:val="28"/>
        </w:rPr>
        <w:t xml:space="preserve"> </w:t>
      </w:r>
      <w:r w:rsidRPr="008313EF">
        <w:rPr>
          <w:b/>
          <w:sz w:val="28"/>
          <w:szCs w:val="28"/>
          <w:lang w:val="en-US"/>
        </w:rPr>
        <w:t>p</w:t>
      </w:r>
      <w:proofErr w:type="spellStart"/>
      <w:r w:rsidRPr="008313EF">
        <w:rPr>
          <w:b/>
          <w:sz w:val="28"/>
          <w:szCs w:val="28"/>
        </w:rPr>
        <w:t>otd</w:t>
      </w:r>
      <w:proofErr w:type="spellEnd"/>
      <w:r w:rsidRPr="008313EF">
        <w:rPr>
          <w:b/>
          <w:sz w:val="28"/>
          <w:szCs w:val="28"/>
          <w:lang w:val="ru-RU"/>
        </w:rPr>
        <w:t>@</w:t>
      </w:r>
      <w:proofErr w:type="spellStart"/>
      <w:r w:rsidRPr="008313EF">
        <w:rPr>
          <w:b/>
          <w:sz w:val="28"/>
          <w:szCs w:val="28"/>
          <w:lang w:val="en-US"/>
        </w:rPr>
        <w:t>ukr</w:t>
      </w:r>
      <w:proofErr w:type="spellEnd"/>
      <w:r w:rsidRPr="008313EF">
        <w:rPr>
          <w:b/>
          <w:sz w:val="28"/>
          <w:szCs w:val="28"/>
          <w:lang w:val="ru-RU"/>
        </w:rPr>
        <w:t>.</w:t>
      </w:r>
      <w:r w:rsidRPr="008313EF">
        <w:rPr>
          <w:b/>
          <w:sz w:val="28"/>
          <w:szCs w:val="28"/>
          <w:lang w:val="en-US"/>
        </w:rPr>
        <w:t>net</w:t>
      </w:r>
      <w:r w:rsidRPr="008313EF">
        <w:rPr>
          <w:b/>
          <w:sz w:val="28"/>
          <w:szCs w:val="28"/>
        </w:rPr>
        <w:t xml:space="preserve">   </w:t>
      </w:r>
    </w:p>
    <w:p w:rsidR="00EC147A" w:rsidRPr="005D349F" w:rsidRDefault="00EC147A" w:rsidP="00C143DC">
      <w:pPr>
        <w:pStyle w:val="rvps2"/>
        <w:shd w:val="clear" w:color="auto" w:fill="FFFFFF"/>
        <w:spacing w:before="0" w:beforeAutospacing="0" w:after="0" w:afterAutospacing="0"/>
        <w:ind w:firstLine="709"/>
        <w:jc w:val="both"/>
        <w:rPr>
          <w:sz w:val="28"/>
          <w:szCs w:val="28"/>
        </w:rPr>
      </w:pPr>
    </w:p>
    <w:sectPr w:rsidR="00EC147A" w:rsidRPr="005D349F" w:rsidSect="008313EF">
      <w:pgSz w:w="15840" w:h="12240" w:orient="landscape"/>
      <w:pgMar w:top="56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94065"/>
    <w:multiLevelType w:val="hybridMultilevel"/>
    <w:tmpl w:val="6136C002"/>
    <w:lvl w:ilvl="0" w:tplc="4836A564">
      <w:start w:val="1"/>
      <w:numFmt w:val="bullet"/>
      <w:lvlText w:val=""/>
      <w:lvlJc w:val="left"/>
      <w:pPr>
        <w:ind w:left="1429" w:hanging="360"/>
      </w:pPr>
      <w:rPr>
        <w:rFonts w:ascii="Symbol" w:hAnsi="Symbol" w:hint="default"/>
      </w:rPr>
    </w:lvl>
    <w:lvl w:ilvl="1" w:tplc="4836A564">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FB01824"/>
    <w:multiLevelType w:val="hybridMultilevel"/>
    <w:tmpl w:val="8FCAA344"/>
    <w:lvl w:ilvl="0" w:tplc="4836A564">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20C43D6A"/>
    <w:multiLevelType w:val="hybridMultilevel"/>
    <w:tmpl w:val="74A2E726"/>
    <w:lvl w:ilvl="0" w:tplc="4D16B8D8">
      <w:numFmt w:val="bullet"/>
      <w:lvlText w:val="-"/>
      <w:lvlJc w:val="left"/>
      <w:pPr>
        <w:ind w:left="2303" w:hanging="885"/>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23B46337"/>
    <w:multiLevelType w:val="hybridMultilevel"/>
    <w:tmpl w:val="85103EB2"/>
    <w:lvl w:ilvl="0" w:tplc="4836A564">
      <w:start w:val="1"/>
      <w:numFmt w:val="bullet"/>
      <w:lvlText w:val=""/>
      <w:lvlJc w:val="left"/>
      <w:pPr>
        <w:ind w:left="1429" w:hanging="360"/>
      </w:pPr>
      <w:rPr>
        <w:rFonts w:ascii="Symbol" w:hAnsi="Symbol" w:hint="default"/>
      </w:rPr>
    </w:lvl>
    <w:lvl w:ilvl="1" w:tplc="4836A564">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2CB25ACF"/>
    <w:multiLevelType w:val="hybridMultilevel"/>
    <w:tmpl w:val="DA1E4764"/>
    <w:lvl w:ilvl="0" w:tplc="4D16B8D8">
      <w:numFmt w:val="bullet"/>
      <w:lvlText w:val="-"/>
      <w:lvlJc w:val="left"/>
      <w:pPr>
        <w:ind w:left="1594" w:hanging="885"/>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326A3E9B"/>
    <w:multiLevelType w:val="hybridMultilevel"/>
    <w:tmpl w:val="119249A4"/>
    <w:lvl w:ilvl="0" w:tplc="4836A564">
      <w:start w:val="1"/>
      <w:numFmt w:val="bullet"/>
      <w:lvlText w:val=""/>
      <w:lvlJc w:val="left"/>
      <w:pPr>
        <w:ind w:left="1429" w:hanging="360"/>
      </w:pPr>
      <w:rPr>
        <w:rFonts w:ascii="Symbol" w:hAnsi="Symbol" w:hint="default"/>
      </w:rPr>
    </w:lvl>
    <w:lvl w:ilvl="1" w:tplc="4836A564">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45330B14"/>
    <w:multiLevelType w:val="hybridMultilevel"/>
    <w:tmpl w:val="5A48FC48"/>
    <w:lvl w:ilvl="0" w:tplc="4836A564">
      <w:start w:val="1"/>
      <w:numFmt w:val="bullet"/>
      <w:lvlText w:val=""/>
      <w:lvlJc w:val="left"/>
      <w:pPr>
        <w:ind w:left="1429" w:hanging="360"/>
      </w:pPr>
      <w:rPr>
        <w:rFonts w:ascii="Symbol" w:hAnsi="Symbol" w:hint="default"/>
      </w:rPr>
    </w:lvl>
    <w:lvl w:ilvl="1" w:tplc="4836A564">
      <w:start w:val="1"/>
      <w:numFmt w:val="bullet"/>
      <w:lvlText w:val=""/>
      <w:lvlJc w:val="left"/>
      <w:pPr>
        <w:ind w:left="2719" w:hanging="93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4B931CF7"/>
    <w:multiLevelType w:val="hybridMultilevel"/>
    <w:tmpl w:val="D626FBEC"/>
    <w:lvl w:ilvl="0" w:tplc="4836A564">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4F791A62"/>
    <w:multiLevelType w:val="hybridMultilevel"/>
    <w:tmpl w:val="A476C91E"/>
    <w:lvl w:ilvl="0" w:tplc="4836A564">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6A1F7B37"/>
    <w:multiLevelType w:val="hybridMultilevel"/>
    <w:tmpl w:val="A6E4FB00"/>
    <w:lvl w:ilvl="0" w:tplc="4836A564">
      <w:start w:val="1"/>
      <w:numFmt w:val="bullet"/>
      <w:lvlText w:val=""/>
      <w:lvlJc w:val="left"/>
      <w:pPr>
        <w:ind w:left="1429" w:hanging="360"/>
      </w:pPr>
      <w:rPr>
        <w:rFonts w:ascii="Symbol" w:hAnsi="Symbol" w:hint="default"/>
      </w:rPr>
    </w:lvl>
    <w:lvl w:ilvl="1" w:tplc="F7784720">
      <w:numFmt w:val="bullet"/>
      <w:lvlText w:val="-"/>
      <w:lvlJc w:val="left"/>
      <w:pPr>
        <w:ind w:left="2719" w:hanging="930"/>
      </w:pPr>
      <w:rPr>
        <w:rFonts w:ascii="Times New Roman" w:eastAsia="Times New Roman" w:hAnsi="Times New Roman" w:cs="Times New Roman"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9"/>
  </w:num>
  <w:num w:numId="2">
    <w:abstractNumId w:val="4"/>
  </w:num>
  <w:num w:numId="3">
    <w:abstractNumId w:val="2"/>
  </w:num>
  <w:num w:numId="4">
    <w:abstractNumId w:val="6"/>
  </w:num>
  <w:num w:numId="5">
    <w:abstractNumId w:val="7"/>
  </w:num>
  <w:num w:numId="6">
    <w:abstractNumId w:val="5"/>
  </w:num>
  <w:num w:numId="7">
    <w:abstractNumId w:val="1"/>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F05BEB"/>
    <w:rsid w:val="001C20B3"/>
    <w:rsid w:val="002939AA"/>
    <w:rsid w:val="002E32C1"/>
    <w:rsid w:val="00316E48"/>
    <w:rsid w:val="00352BCB"/>
    <w:rsid w:val="00362577"/>
    <w:rsid w:val="00381982"/>
    <w:rsid w:val="003E5683"/>
    <w:rsid w:val="004A42EE"/>
    <w:rsid w:val="00501666"/>
    <w:rsid w:val="005636EB"/>
    <w:rsid w:val="0057094D"/>
    <w:rsid w:val="005D349F"/>
    <w:rsid w:val="005F3C4A"/>
    <w:rsid w:val="00607DC1"/>
    <w:rsid w:val="00636834"/>
    <w:rsid w:val="00644B50"/>
    <w:rsid w:val="006512BE"/>
    <w:rsid w:val="0065136B"/>
    <w:rsid w:val="00674BFA"/>
    <w:rsid w:val="006903AC"/>
    <w:rsid w:val="006963BB"/>
    <w:rsid w:val="006D4CA3"/>
    <w:rsid w:val="006F7C37"/>
    <w:rsid w:val="00756064"/>
    <w:rsid w:val="0076706D"/>
    <w:rsid w:val="007879C5"/>
    <w:rsid w:val="007938D5"/>
    <w:rsid w:val="008313EF"/>
    <w:rsid w:val="008E24FD"/>
    <w:rsid w:val="008E3523"/>
    <w:rsid w:val="0090610F"/>
    <w:rsid w:val="00933DF3"/>
    <w:rsid w:val="0096352A"/>
    <w:rsid w:val="009C5AA6"/>
    <w:rsid w:val="00A31013"/>
    <w:rsid w:val="00A3514A"/>
    <w:rsid w:val="00A632A9"/>
    <w:rsid w:val="00B44667"/>
    <w:rsid w:val="00BD3536"/>
    <w:rsid w:val="00C143DC"/>
    <w:rsid w:val="00C4510C"/>
    <w:rsid w:val="00C5631D"/>
    <w:rsid w:val="00C81690"/>
    <w:rsid w:val="00D23388"/>
    <w:rsid w:val="00D479A6"/>
    <w:rsid w:val="00D74D9B"/>
    <w:rsid w:val="00D9140D"/>
    <w:rsid w:val="00DD6E85"/>
    <w:rsid w:val="00E13E41"/>
    <w:rsid w:val="00E737C8"/>
    <w:rsid w:val="00EC147A"/>
    <w:rsid w:val="00ED1FB6"/>
    <w:rsid w:val="00F05BEB"/>
    <w:rsid w:val="00FC5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68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5D349F"/>
    <w:pPr>
      <w:spacing w:before="100" w:beforeAutospacing="1" w:after="100" w:afterAutospacing="1" w:line="240" w:lineRule="auto"/>
    </w:pPr>
    <w:rPr>
      <w:rFonts w:eastAsia="Times New Roman"/>
      <w:sz w:val="24"/>
      <w:lang w:eastAsia="uk-UA"/>
    </w:rPr>
  </w:style>
  <w:style w:type="character" w:customStyle="1" w:styleId="rvts23">
    <w:name w:val="rvts23"/>
    <w:basedOn w:val="a0"/>
    <w:rsid w:val="005D349F"/>
  </w:style>
  <w:style w:type="paragraph" w:customStyle="1" w:styleId="rvps7">
    <w:name w:val="rvps7"/>
    <w:basedOn w:val="a"/>
    <w:rsid w:val="005D349F"/>
    <w:pPr>
      <w:spacing w:before="100" w:beforeAutospacing="1" w:after="100" w:afterAutospacing="1" w:line="240" w:lineRule="auto"/>
    </w:pPr>
    <w:rPr>
      <w:rFonts w:eastAsia="Times New Roman"/>
      <w:sz w:val="24"/>
      <w:lang w:eastAsia="uk-UA"/>
    </w:rPr>
  </w:style>
  <w:style w:type="character" w:customStyle="1" w:styleId="rvts15">
    <w:name w:val="rvts15"/>
    <w:basedOn w:val="a0"/>
    <w:rsid w:val="005D349F"/>
  </w:style>
  <w:style w:type="paragraph" w:customStyle="1" w:styleId="rvps2">
    <w:name w:val="rvps2"/>
    <w:basedOn w:val="a"/>
    <w:rsid w:val="005D349F"/>
    <w:pPr>
      <w:spacing w:before="100" w:beforeAutospacing="1" w:after="100" w:afterAutospacing="1" w:line="240" w:lineRule="auto"/>
    </w:pPr>
    <w:rPr>
      <w:rFonts w:eastAsia="Times New Roman"/>
      <w:sz w:val="24"/>
      <w:lang w:eastAsia="uk-UA"/>
    </w:rPr>
  </w:style>
  <w:style w:type="character" w:styleId="a3">
    <w:name w:val="Hyperlink"/>
    <w:basedOn w:val="a0"/>
    <w:uiPriority w:val="99"/>
    <w:semiHidden/>
    <w:unhideWhenUsed/>
    <w:rsid w:val="005D349F"/>
    <w:rPr>
      <w:color w:val="0000FF"/>
      <w:u w:val="single"/>
    </w:rPr>
  </w:style>
  <w:style w:type="character" w:customStyle="1" w:styleId="rvts11">
    <w:name w:val="rvts11"/>
    <w:basedOn w:val="a0"/>
    <w:rsid w:val="005D349F"/>
  </w:style>
  <w:style w:type="paragraph" w:styleId="a4">
    <w:name w:val="Balloon Text"/>
    <w:basedOn w:val="a"/>
    <w:link w:val="a5"/>
    <w:uiPriority w:val="99"/>
    <w:semiHidden/>
    <w:unhideWhenUsed/>
    <w:rsid w:val="0050166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01666"/>
    <w:rPr>
      <w:rFonts w:ascii="Segoe UI" w:hAnsi="Segoe UI" w:cs="Segoe UI"/>
      <w:sz w:val="18"/>
      <w:szCs w:val="1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52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324-2013-%D0%BF/paran9" TargetMode="External"/><Relationship Id="rId3" Type="http://schemas.microsoft.com/office/2007/relationships/stylesWithEffects" Target="stylesWithEffects.xml"/><Relationship Id="rId7" Type="http://schemas.openxmlformats.org/officeDocument/2006/relationships/hyperlink" Target="http://www.adm-pl.gov.ua/page/departament-informaciynoyi-diyalnosti-ta-komunikaciy-z-gromadskistyu-oblderzhadministraciy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248-2017-%D1%8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5.rada.gov.ua/laws/show/z1864-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17</Pages>
  <Words>20555</Words>
  <Characters>11717</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OCZ</cp:lastModifiedBy>
  <cp:revision>12</cp:revision>
  <cp:lastPrinted>2017-11-21T14:30:00Z</cp:lastPrinted>
  <dcterms:created xsi:type="dcterms:W3CDTF">2017-11-23T07:09:00Z</dcterms:created>
  <dcterms:modified xsi:type="dcterms:W3CDTF">2017-11-24T08:41:00Z</dcterms:modified>
</cp:coreProperties>
</file>