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1" w:rsidRPr="0059437A" w:rsidRDefault="00AD0FD1" w:rsidP="00AD0FD1">
      <w:pPr>
        <w:jc w:val="center"/>
      </w:pPr>
      <w:r w:rsidRPr="0059437A">
        <w:rPr>
          <w:rFonts w:ascii="UkrainianSchoolBook" w:hAnsi="UkrainianSchoolBook"/>
          <w:noProof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D1" w:rsidRPr="0059437A" w:rsidRDefault="00AD0FD1" w:rsidP="00AD0FD1">
      <w:pPr>
        <w:jc w:val="both"/>
      </w:pPr>
    </w:p>
    <w:p w:rsidR="00AD0FD1" w:rsidRPr="0059437A" w:rsidRDefault="00AD0FD1" w:rsidP="00AD0FD1">
      <w:pPr>
        <w:pStyle w:val="a3"/>
        <w:rPr>
          <w:rFonts w:ascii="Times New Roman" w:hAnsi="Times New Roman"/>
          <w:sz w:val="28"/>
          <w:szCs w:val="28"/>
        </w:rPr>
      </w:pPr>
      <w:r w:rsidRPr="0059437A">
        <w:rPr>
          <w:rFonts w:ascii="Times New Roman" w:hAnsi="Times New Roman"/>
          <w:sz w:val="28"/>
          <w:szCs w:val="28"/>
        </w:rPr>
        <w:t>ПОЛТАВСЬКА ОБЛАСНА ДЕРЖАВНА АДМІНІСТРАЦІЯ</w:t>
      </w:r>
    </w:p>
    <w:p w:rsidR="00AD0FD1" w:rsidRPr="0059437A" w:rsidRDefault="00AD0FD1" w:rsidP="00AD0FD1">
      <w:pPr>
        <w:pStyle w:val="a3"/>
        <w:rPr>
          <w:rFonts w:ascii="Times New Roman" w:hAnsi="Times New Roman"/>
          <w:b/>
          <w:sz w:val="28"/>
          <w:szCs w:val="28"/>
        </w:rPr>
      </w:pPr>
      <w:r w:rsidRPr="0059437A">
        <w:rPr>
          <w:rFonts w:ascii="Times New Roman" w:hAnsi="Times New Roman"/>
          <w:b/>
          <w:sz w:val="28"/>
          <w:szCs w:val="28"/>
        </w:rPr>
        <w:t>ДЕПАРТАМЕНТ  ОХОРОНИ  ЗДОРОВ'Я</w:t>
      </w:r>
    </w:p>
    <w:p w:rsidR="00AD0FD1" w:rsidRPr="0059437A" w:rsidRDefault="00AD0FD1" w:rsidP="00AD0FD1">
      <w:pPr>
        <w:pStyle w:val="a3"/>
        <w:rPr>
          <w:b/>
          <w:sz w:val="28"/>
          <w:szCs w:val="28"/>
        </w:rPr>
      </w:pPr>
      <w:r w:rsidRPr="0059437A">
        <w:rPr>
          <w:sz w:val="28"/>
          <w:szCs w:val="28"/>
        </w:rPr>
        <w:t xml:space="preserve">НАКАЗ </w:t>
      </w:r>
    </w:p>
    <w:p w:rsidR="00AD0FD1" w:rsidRPr="0059437A" w:rsidRDefault="00AD0FD1" w:rsidP="00AD0FD1">
      <w:pPr>
        <w:jc w:val="center"/>
        <w:rPr>
          <w:sz w:val="28"/>
          <w:szCs w:val="28"/>
        </w:rPr>
      </w:pPr>
    </w:p>
    <w:p w:rsidR="00AD0FD1" w:rsidRPr="0059437A" w:rsidRDefault="00AD0FD1" w:rsidP="00AD0FD1">
      <w:pPr>
        <w:jc w:val="center"/>
        <w:rPr>
          <w:sz w:val="28"/>
          <w:szCs w:val="28"/>
        </w:rPr>
      </w:pPr>
    </w:p>
    <w:p w:rsidR="00AD0FD1" w:rsidRPr="0059437A" w:rsidRDefault="00AD0FD1" w:rsidP="00AD0FD1">
      <w:pPr>
        <w:rPr>
          <w:sz w:val="28"/>
          <w:szCs w:val="28"/>
        </w:rPr>
      </w:pPr>
      <w:r w:rsidRPr="0059437A">
        <w:rPr>
          <w:sz w:val="28"/>
          <w:szCs w:val="28"/>
        </w:rPr>
        <w:t xml:space="preserve">     </w:t>
      </w:r>
      <w:r w:rsidR="00BD39A9" w:rsidRPr="0059437A">
        <w:rPr>
          <w:sz w:val="28"/>
          <w:szCs w:val="28"/>
        </w:rPr>
        <w:t>___</w:t>
      </w:r>
      <w:r w:rsidR="00E44B41">
        <w:rPr>
          <w:sz w:val="28"/>
          <w:szCs w:val="28"/>
        </w:rPr>
        <w:t>11.04.2014___</w:t>
      </w:r>
      <w:r w:rsidRPr="0059437A">
        <w:rPr>
          <w:sz w:val="28"/>
          <w:szCs w:val="28"/>
        </w:rPr>
        <w:t xml:space="preserve">     </w:t>
      </w:r>
      <w:r w:rsidR="00BD39A9" w:rsidRPr="0059437A">
        <w:rPr>
          <w:sz w:val="28"/>
          <w:szCs w:val="28"/>
        </w:rPr>
        <w:t xml:space="preserve">                   </w:t>
      </w:r>
      <w:r w:rsidRPr="0059437A">
        <w:rPr>
          <w:sz w:val="28"/>
          <w:szCs w:val="28"/>
        </w:rPr>
        <w:t xml:space="preserve">  </w:t>
      </w:r>
      <w:r w:rsidRPr="0059437A">
        <w:rPr>
          <w:sz w:val="24"/>
          <w:szCs w:val="24"/>
        </w:rPr>
        <w:t>м. Полтава</w:t>
      </w:r>
      <w:r w:rsidRPr="0059437A">
        <w:rPr>
          <w:sz w:val="28"/>
          <w:szCs w:val="28"/>
        </w:rPr>
        <w:t xml:space="preserve">           </w:t>
      </w:r>
      <w:r w:rsidR="00BD39A9" w:rsidRPr="0059437A">
        <w:rPr>
          <w:sz w:val="28"/>
          <w:szCs w:val="28"/>
        </w:rPr>
        <w:t>№__</w:t>
      </w:r>
      <w:r w:rsidR="00E44B41">
        <w:rPr>
          <w:sz w:val="28"/>
          <w:szCs w:val="28"/>
        </w:rPr>
        <w:t>314</w:t>
      </w:r>
      <w:r w:rsidR="00BD39A9" w:rsidRPr="0059437A">
        <w:rPr>
          <w:sz w:val="28"/>
          <w:szCs w:val="28"/>
        </w:rPr>
        <w:t>__</w:t>
      </w:r>
      <w:r w:rsidRPr="0059437A">
        <w:rPr>
          <w:sz w:val="28"/>
          <w:szCs w:val="28"/>
        </w:rPr>
        <w:t xml:space="preserve">                </w:t>
      </w:r>
    </w:p>
    <w:p w:rsidR="00AD0FD1" w:rsidRPr="0059437A" w:rsidRDefault="00AD0FD1" w:rsidP="00AD0FD1"/>
    <w:p w:rsidR="00AD0FD1" w:rsidRPr="0059437A" w:rsidRDefault="00AD0FD1" w:rsidP="00AD0FD1">
      <w:pPr>
        <w:rPr>
          <w:sz w:val="28"/>
          <w:szCs w:val="28"/>
        </w:rPr>
      </w:pPr>
    </w:p>
    <w:p w:rsidR="00AD0FD1" w:rsidRPr="0059437A" w:rsidRDefault="00AD0FD1" w:rsidP="00AD0FD1">
      <w:pPr>
        <w:rPr>
          <w:sz w:val="28"/>
          <w:szCs w:val="28"/>
        </w:rPr>
      </w:pPr>
    </w:p>
    <w:p w:rsidR="00E4050C" w:rsidRPr="00E44B41" w:rsidRDefault="00BD39A9">
      <w:pPr>
        <w:rPr>
          <w:i/>
          <w:sz w:val="28"/>
          <w:szCs w:val="28"/>
        </w:rPr>
      </w:pPr>
      <w:r w:rsidRPr="0059437A">
        <w:rPr>
          <w:sz w:val="28"/>
          <w:szCs w:val="28"/>
        </w:rPr>
        <w:t>Про  внесення змін до Переліку</w:t>
      </w:r>
      <w:r w:rsidR="00E44B41">
        <w:rPr>
          <w:sz w:val="28"/>
          <w:szCs w:val="28"/>
        </w:rPr>
        <w:tab/>
      </w:r>
      <w:r w:rsidR="00E44B41">
        <w:rPr>
          <w:sz w:val="28"/>
          <w:szCs w:val="28"/>
        </w:rPr>
        <w:tab/>
      </w:r>
      <w:r w:rsidR="00E44B41">
        <w:rPr>
          <w:sz w:val="28"/>
          <w:szCs w:val="28"/>
        </w:rPr>
        <w:tab/>
      </w:r>
      <w:r w:rsidR="00E44B41">
        <w:rPr>
          <w:i/>
          <w:sz w:val="28"/>
          <w:szCs w:val="28"/>
        </w:rPr>
        <w:t xml:space="preserve">Зареєстровано в Головному </w:t>
      </w:r>
    </w:p>
    <w:p w:rsidR="00BD39A9" w:rsidRPr="0059437A" w:rsidRDefault="00BD39A9" w:rsidP="00E44B41">
      <w:pPr>
        <w:tabs>
          <w:tab w:val="left" w:pos="5730"/>
        </w:tabs>
        <w:rPr>
          <w:sz w:val="28"/>
          <w:szCs w:val="28"/>
        </w:rPr>
      </w:pPr>
      <w:r w:rsidRPr="0059437A">
        <w:rPr>
          <w:sz w:val="28"/>
          <w:szCs w:val="28"/>
        </w:rPr>
        <w:t>лікувально – профілактичних</w:t>
      </w:r>
      <w:r w:rsidR="00E44B41">
        <w:rPr>
          <w:sz w:val="28"/>
          <w:szCs w:val="28"/>
        </w:rPr>
        <w:tab/>
      </w:r>
      <w:r w:rsidR="00E44B41" w:rsidRPr="00E44B41">
        <w:rPr>
          <w:i/>
          <w:sz w:val="28"/>
          <w:szCs w:val="28"/>
        </w:rPr>
        <w:t>управлінні юстиції у</w:t>
      </w:r>
      <w:r w:rsidR="00E44B41">
        <w:rPr>
          <w:sz w:val="28"/>
          <w:szCs w:val="28"/>
        </w:rPr>
        <w:t xml:space="preserve"> </w:t>
      </w:r>
    </w:p>
    <w:p w:rsidR="00BD39A9" w:rsidRPr="00E44B41" w:rsidRDefault="00BD39A9">
      <w:pPr>
        <w:rPr>
          <w:b/>
          <w:sz w:val="28"/>
          <w:szCs w:val="28"/>
        </w:rPr>
      </w:pPr>
      <w:r w:rsidRPr="0059437A">
        <w:rPr>
          <w:sz w:val="28"/>
          <w:szCs w:val="28"/>
        </w:rPr>
        <w:t>закладів області, яким надається</w:t>
      </w:r>
      <w:r w:rsidR="00E44B41" w:rsidRPr="00E44B41">
        <w:rPr>
          <w:sz w:val="28"/>
          <w:szCs w:val="28"/>
        </w:rPr>
        <w:t xml:space="preserve"> </w:t>
      </w:r>
      <w:r w:rsidR="00E44B41">
        <w:rPr>
          <w:sz w:val="28"/>
          <w:szCs w:val="28"/>
        </w:rPr>
        <w:tab/>
      </w:r>
      <w:r w:rsidR="00E44B41">
        <w:rPr>
          <w:sz w:val="28"/>
          <w:szCs w:val="28"/>
        </w:rPr>
        <w:tab/>
      </w:r>
      <w:r w:rsidR="00E44B41">
        <w:rPr>
          <w:sz w:val="28"/>
          <w:szCs w:val="28"/>
        </w:rPr>
        <w:tab/>
        <w:t xml:space="preserve"> </w:t>
      </w:r>
      <w:r w:rsidR="00E44B41" w:rsidRPr="00F154C2">
        <w:rPr>
          <w:i/>
          <w:sz w:val="28"/>
          <w:szCs w:val="28"/>
        </w:rPr>
        <w:t>Полтавській області</w:t>
      </w:r>
    </w:p>
    <w:p w:rsidR="00BD39A9" w:rsidRPr="00F154C2" w:rsidRDefault="00BD39A9">
      <w:pPr>
        <w:rPr>
          <w:i/>
          <w:sz w:val="28"/>
          <w:szCs w:val="28"/>
        </w:rPr>
      </w:pPr>
      <w:r w:rsidRPr="0059437A">
        <w:rPr>
          <w:sz w:val="28"/>
          <w:szCs w:val="28"/>
        </w:rPr>
        <w:t xml:space="preserve">право видачі медичної довідки для </w:t>
      </w:r>
      <w:r w:rsidR="00E44B41">
        <w:rPr>
          <w:sz w:val="28"/>
          <w:szCs w:val="28"/>
        </w:rPr>
        <w:tab/>
      </w:r>
      <w:r w:rsidR="00E44B41">
        <w:rPr>
          <w:sz w:val="28"/>
          <w:szCs w:val="28"/>
        </w:rPr>
        <w:tab/>
      </w:r>
      <w:r w:rsidR="00E44B41">
        <w:rPr>
          <w:sz w:val="28"/>
          <w:szCs w:val="28"/>
        </w:rPr>
        <w:tab/>
        <w:t xml:space="preserve"> </w:t>
      </w:r>
      <w:r w:rsidR="00F154C2">
        <w:rPr>
          <w:i/>
          <w:sz w:val="28"/>
          <w:szCs w:val="28"/>
        </w:rPr>
        <w:t>18 квітня 2014р. за №</w:t>
      </w:r>
      <w:r w:rsidR="00E44B41" w:rsidRPr="00F154C2">
        <w:rPr>
          <w:i/>
          <w:sz w:val="28"/>
          <w:szCs w:val="28"/>
        </w:rPr>
        <w:t>39/2068</w:t>
      </w:r>
    </w:p>
    <w:p w:rsidR="00BD39A9" w:rsidRPr="0059437A" w:rsidRDefault="00BD39A9">
      <w:pPr>
        <w:rPr>
          <w:sz w:val="28"/>
          <w:szCs w:val="28"/>
        </w:rPr>
      </w:pPr>
      <w:r w:rsidRPr="0059437A">
        <w:rPr>
          <w:sz w:val="28"/>
          <w:szCs w:val="28"/>
        </w:rPr>
        <w:t xml:space="preserve">отримання дозволу на об’єкт </w:t>
      </w:r>
    </w:p>
    <w:p w:rsidR="00BD39A9" w:rsidRPr="0059437A" w:rsidRDefault="00BD39A9">
      <w:pPr>
        <w:rPr>
          <w:sz w:val="28"/>
          <w:szCs w:val="28"/>
        </w:rPr>
      </w:pPr>
      <w:r w:rsidRPr="0059437A">
        <w:rPr>
          <w:sz w:val="28"/>
          <w:szCs w:val="28"/>
        </w:rPr>
        <w:t>дозвільної системи на 2014 рік</w:t>
      </w:r>
    </w:p>
    <w:p w:rsidR="00BD39A9" w:rsidRPr="0059437A" w:rsidRDefault="00BD39A9">
      <w:pPr>
        <w:rPr>
          <w:sz w:val="28"/>
          <w:szCs w:val="28"/>
        </w:rPr>
      </w:pPr>
    </w:p>
    <w:p w:rsidR="00BD39A9" w:rsidRPr="0059437A" w:rsidRDefault="00BD39A9">
      <w:pPr>
        <w:rPr>
          <w:sz w:val="28"/>
          <w:szCs w:val="28"/>
        </w:rPr>
      </w:pPr>
    </w:p>
    <w:p w:rsidR="0059437A" w:rsidRDefault="0059437A" w:rsidP="002E7C27">
      <w:pPr>
        <w:jc w:val="both"/>
        <w:rPr>
          <w:sz w:val="28"/>
          <w:szCs w:val="28"/>
        </w:rPr>
      </w:pPr>
    </w:p>
    <w:p w:rsidR="0059437A" w:rsidRDefault="0059437A" w:rsidP="002E7C27">
      <w:pPr>
        <w:jc w:val="both"/>
        <w:rPr>
          <w:sz w:val="28"/>
          <w:szCs w:val="28"/>
        </w:rPr>
      </w:pPr>
    </w:p>
    <w:p w:rsidR="0059437A" w:rsidRDefault="0059437A" w:rsidP="002E7C27">
      <w:pPr>
        <w:jc w:val="both"/>
        <w:rPr>
          <w:sz w:val="28"/>
          <w:szCs w:val="28"/>
        </w:rPr>
      </w:pPr>
    </w:p>
    <w:p w:rsidR="00BD39A9" w:rsidRPr="0059437A" w:rsidRDefault="00BD39A9" w:rsidP="0059437A">
      <w:pPr>
        <w:ind w:firstLine="708"/>
        <w:jc w:val="both"/>
        <w:rPr>
          <w:sz w:val="28"/>
          <w:szCs w:val="28"/>
        </w:rPr>
      </w:pPr>
      <w:r w:rsidRPr="0059437A">
        <w:rPr>
          <w:sz w:val="28"/>
          <w:szCs w:val="28"/>
        </w:rPr>
        <w:t xml:space="preserve">Відповідно  до наказу   Міністерства  охорони  </w:t>
      </w:r>
      <w:r w:rsidR="006A2B48" w:rsidRPr="0059437A">
        <w:rPr>
          <w:sz w:val="28"/>
          <w:szCs w:val="28"/>
        </w:rPr>
        <w:t>здоров’я</w:t>
      </w:r>
      <w:r w:rsidRPr="0059437A">
        <w:rPr>
          <w:sz w:val="28"/>
          <w:szCs w:val="28"/>
        </w:rPr>
        <w:t xml:space="preserve"> України  </w:t>
      </w:r>
      <w:r w:rsidR="002E7C27" w:rsidRPr="0059437A">
        <w:rPr>
          <w:sz w:val="28"/>
          <w:szCs w:val="28"/>
        </w:rPr>
        <w:t>від 20 жовтня 1999 року № 252 «</w:t>
      </w:r>
      <w:r w:rsidRPr="0059437A">
        <w:rPr>
          <w:sz w:val="28"/>
          <w:szCs w:val="28"/>
        </w:rPr>
        <w:t xml:space="preserve">Про затвердження Порядку видачі медичної  </w:t>
      </w:r>
      <w:r w:rsidR="002E7C27" w:rsidRPr="0059437A">
        <w:rPr>
          <w:sz w:val="28"/>
          <w:szCs w:val="28"/>
        </w:rPr>
        <w:t>довідки для отримання дозволу (ліцензії</w:t>
      </w:r>
      <w:r w:rsidRPr="0059437A">
        <w:rPr>
          <w:sz w:val="28"/>
          <w:szCs w:val="28"/>
        </w:rPr>
        <w:t xml:space="preserve">) </w:t>
      </w:r>
      <w:r w:rsidR="00F13EDD" w:rsidRPr="0059437A">
        <w:rPr>
          <w:sz w:val="28"/>
          <w:szCs w:val="28"/>
        </w:rPr>
        <w:t xml:space="preserve">на об’єкт дозвільної системи» зареєстрованого в Міністерстві  юстиції України  5 листопада 1999 </w:t>
      </w:r>
      <w:r w:rsidR="002E7C27" w:rsidRPr="0059437A">
        <w:rPr>
          <w:sz w:val="28"/>
          <w:szCs w:val="28"/>
        </w:rPr>
        <w:t>року за № 768/ 4061 (із змінами</w:t>
      </w:r>
      <w:r w:rsidR="00F13EDD" w:rsidRPr="0059437A">
        <w:rPr>
          <w:sz w:val="28"/>
          <w:szCs w:val="28"/>
        </w:rPr>
        <w:t>)</w:t>
      </w:r>
    </w:p>
    <w:p w:rsidR="00F13EDD" w:rsidRPr="0059437A" w:rsidRDefault="00F13EDD">
      <w:pPr>
        <w:rPr>
          <w:sz w:val="28"/>
          <w:szCs w:val="28"/>
        </w:rPr>
      </w:pPr>
    </w:p>
    <w:p w:rsidR="00F13EDD" w:rsidRPr="0059437A" w:rsidRDefault="00F13EDD">
      <w:pPr>
        <w:rPr>
          <w:sz w:val="28"/>
          <w:szCs w:val="28"/>
        </w:rPr>
      </w:pPr>
      <w:r w:rsidRPr="0059437A">
        <w:rPr>
          <w:sz w:val="28"/>
          <w:szCs w:val="28"/>
        </w:rPr>
        <w:t>НАКАЗУЮ:</w:t>
      </w:r>
    </w:p>
    <w:p w:rsidR="00F13EDD" w:rsidRPr="0059437A" w:rsidRDefault="00F13EDD">
      <w:pPr>
        <w:rPr>
          <w:sz w:val="28"/>
          <w:szCs w:val="28"/>
        </w:rPr>
      </w:pPr>
    </w:p>
    <w:p w:rsidR="00845D2E" w:rsidRPr="0059437A" w:rsidRDefault="00287DA2" w:rsidP="00287DA2">
      <w:pPr>
        <w:pStyle w:val="a7"/>
        <w:ind w:firstLine="708"/>
        <w:jc w:val="both"/>
        <w:rPr>
          <w:sz w:val="28"/>
          <w:szCs w:val="28"/>
          <w:lang w:val="uk-UA"/>
        </w:rPr>
      </w:pPr>
      <w:r w:rsidRPr="0059437A">
        <w:rPr>
          <w:sz w:val="28"/>
          <w:szCs w:val="28"/>
          <w:lang w:val="uk-UA"/>
        </w:rPr>
        <w:t xml:space="preserve">1. </w:t>
      </w:r>
      <w:r w:rsidR="00F13EDD" w:rsidRPr="0059437A">
        <w:rPr>
          <w:sz w:val="28"/>
          <w:szCs w:val="28"/>
          <w:lang w:val="uk-UA"/>
        </w:rPr>
        <w:t>Внести зміни до Переліку лік</w:t>
      </w:r>
      <w:r w:rsidR="00BF2FE2" w:rsidRPr="0059437A">
        <w:rPr>
          <w:sz w:val="28"/>
          <w:szCs w:val="28"/>
          <w:lang w:val="uk-UA"/>
        </w:rPr>
        <w:t xml:space="preserve">увально-профілактичних закладів  </w:t>
      </w:r>
      <w:r w:rsidR="00F13EDD" w:rsidRPr="0059437A">
        <w:rPr>
          <w:sz w:val="28"/>
          <w:szCs w:val="28"/>
          <w:lang w:val="uk-UA"/>
        </w:rPr>
        <w:t>області, яким надається право видачі медичної довідки для отримання дозволу на об’єкт дозвільної</w:t>
      </w:r>
      <w:r w:rsidR="00845D2E" w:rsidRPr="0059437A">
        <w:rPr>
          <w:sz w:val="28"/>
          <w:szCs w:val="28"/>
          <w:lang w:val="uk-UA"/>
        </w:rPr>
        <w:t xml:space="preserve"> об’єкт  дозвільної системи на 2014 рік</w:t>
      </w:r>
      <w:r w:rsidR="002E7C27" w:rsidRPr="0059437A">
        <w:rPr>
          <w:sz w:val="28"/>
          <w:szCs w:val="28"/>
          <w:lang w:val="uk-UA"/>
        </w:rPr>
        <w:t xml:space="preserve">, затвердженого </w:t>
      </w:r>
      <w:r w:rsidR="00845D2E" w:rsidRPr="0059437A">
        <w:rPr>
          <w:sz w:val="28"/>
          <w:szCs w:val="28"/>
          <w:lang w:val="uk-UA"/>
        </w:rPr>
        <w:t xml:space="preserve">наказом Департаменту охорони </w:t>
      </w:r>
      <w:r w:rsidR="0059437A" w:rsidRPr="0059437A">
        <w:rPr>
          <w:sz w:val="28"/>
          <w:szCs w:val="28"/>
          <w:lang w:val="uk-UA"/>
        </w:rPr>
        <w:t>здоров’я</w:t>
      </w:r>
      <w:r w:rsidR="00845D2E" w:rsidRPr="0059437A">
        <w:rPr>
          <w:sz w:val="28"/>
          <w:szCs w:val="28"/>
          <w:lang w:val="uk-UA"/>
        </w:rPr>
        <w:t xml:space="preserve"> облдержадміністрації від 15 січня 2014 року № 18, зареєстрованого в Головному управлінні юстиції  у Полтавській  області</w:t>
      </w:r>
      <w:r w:rsidR="00645B6C">
        <w:rPr>
          <w:sz w:val="28"/>
          <w:szCs w:val="28"/>
          <w:lang w:val="uk-UA"/>
        </w:rPr>
        <w:t xml:space="preserve"> 24 січня 2014 року за № 4/2033</w:t>
      </w:r>
      <w:r w:rsidR="002E7C27" w:rsidRPr="0059437A">
        <w:rPr>
          <w:sz w:val="28"/>
          <w:szCs w:val="28"/>
          <w:lang w:val="uk-UA"/>
        </w:rPr>
        <w:t xml:space="preserve"> </w:t>
      </w:r>
      <w:r w:rsidR="001349FE" w:rsidRPr="0059437A">
        <w:rPr>
          <w:sz w:val="28"/>
          <w:szCs w:val="28"/>
          <w:lang w:val="uk-UA"/>
        </w:rPr>
        <w:t xml:space="preserve">( із змінами) </w:t>
      </w:r>
      <w:r w:rsidR="00845D2E" w:rsidRPr="0059437A">
        <w:rPr>
          <w:sz w:val="28"/>
          <w:szCs w:val="28"/>
          <w:lang w:val="uk-UA"/>
        </w:rPr>
        <w:t xml:space="preserve"> доповнивши </w:t>
      </w:r>
      <w:r w:rsidR="002E7C27" w:rsidRPr="0059437A">
        <w:rPr>
          <w:sz w:val="28"/>
          <w:szCs w:val="28"/>
          <w:lang w:val="uk-UA"/>
        </w:rPr>
        <w:t>пунктами 36, 37, 38 такого змісту</w:t>
      </w:r>
      <w:r w:rsidR="00845D2E" w:rsidRPr="0059437A">
        <w:rPr>
          <w:sz w:val="28"/>
          <w:szCs w:val="28"/>
          <w:lang w:val="uk-UA"/>
        </w:rPr>
        <w:t>:</w:t>
      </w:r>
    </w:p>
    <w:p w:rsidR="00845D2E" w:rsidRPr="0059437A" w:rsidRDefault="00845D2E" w:rsidP="00287DA2">
      <w:pPr>
        <w:pStyle w:val="a7"/>
        <w:jc w:val="both"/>
        <w:rPr>
          <w:sz w:val="28"/>
          <w:szCs w:val="28"/>
          <w:lang w:val="uk-UA"/>
        </w:rPr>
      </w:pPr>
      <w:r w:rsidRPr="0059437A">
        <w:rPr>
          <w:sz w:val="28"/>
          <w:szCs w:val="28"/>
          <w:lang w:val="uk-UA"/>
        </w:rPr>
        <w:t xml:space="preserve">     «36. Кобеляц</w:t>
      </w:r>
      <w:r w:rsidR="002E7C27" w:rsidRPr="0059437A">
        <w:rPr>
          <w:sz w:val="28"/>
          <w:szCs w:val="28"/>
          <w:lang w:val="uk-UA"/>
        </w:rPr>
        <w:t>ька центральна районна  лікарня</w:t>
      </w:r>
      <w:r w:rsidRPr="0059437A">
        <w:rPr>
          <w:sz w:val="28"/>
          <w:szCs w:val="28"/>
          <w:lang w:val="uk-UA"/>
        </w:rPr>
        <w:t>.</w:t>
      </w:r>
    </w:p>
    <w:p w:rsidR="00845D2E" w:rsidRPr="0059437A" w:rsidRDefault="00845D2E" w:rsidP="00287DA2">
      <w:pPr>
        <w:pStyle w:val="a7"/>
        <w:jc w:val="both"/>
        <w:rPr>
          <w:sz w:val="28"/>
          <w:szCs w:val="28"/>
          <w:lang w:val="uk-UA"/>
        </w:rPr>
      </w:pPr>
      <w:r w:rsidRPr="0059437A">
        <w:rPr>
          <w:sz w:val="28"/>
          <w:szCs w:val="28"/>
          <w:lang w:val="uk-UA"/>
        </w:rPr>
        <w:t xml:space="preserve">       37.  Гадяцька центральна районна  лікарня.</w:t>
      </w:r>
    </w:p>
    <w:p w:rsidR="00287DA2" w:rsidRPr="0059437A" w:rsidRDefault="00845D2E" w:rsidP="00287DA2">
      <w:pPr>
        <w:pStyle w:val="a7"/>
        <w:jc w:val="both"/>
        <w:rPr>
          <w:sz w:val="28"/>
          <w:szCs w:val="28"/>
          <w:lang w:val="uk-UA"/>
        </w:rPr>
      </w:pPr>
      <w:r w:rsidRPr="0059437A">
        <w:rPr>
          <w:sz w:val="28"/>
          <w:szCs w:val="28"/>
          <w:lang w:val="uk-UA"/>
        </w:rPr>
        <w:t xml:space="preserve">       38.  Комсомольсь</w:t>
      </w:r>
      <w:r w:rsidR="001349FE" w:rsidRPr="0059437A">
        <w:rPr>
          <w:sz w:val="28"/>
          <w:szCs w:val="28"/>
          <w:lang w:val="uk-UA"/>
        </w:rPr>
        <w:t>ка  міська лікарня</w:t>
      </w:r>
      <w:r w:rsidRPr="0059437A">
        <w:rPr>
          <w:sz w:val="28"/>
          <w:szCs w:val="28"/>
          <w:lang w:val="uk-UA"/>
        </w:rPr>
        <w:t>.».</w:t>
      </w:r>
    </w:p>
    <w:p w:rsidR="00287DA2" w:rsidRPr="0059437A" w:rsidRDefault="00287DA2" w:rsidP="00287DA2">
      <w:pPr>
        <w:pStyle w:val="a7"/>
        <w:jc w:val="both"/>
        <w:rPr>
          <w:sz w:val="28"/>
          <w:szCs w:val="28"/>
          <w:lang w:val="uk-UA"/>
        </w:rPr>
      </w:pPr>
    </w:p>
    <w:p w:rsidR="001945A2" w:rsidRDefault="001945A2" w:rsidP="0059437A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1945A2" w:rsidRDefault="001945A2" w:rsidP="0059437A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1945A2" w:rsidRDefault="001945A2" w:rsidP="001945A2">
      <w:pPr>
        <w:pStyle w:val="a7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945A2" w:rsidRDefault="001945A2" w:rsidP="001945A2">
      <w:pPr>
        <w:pStyle w:val="a7"/>
        <w:ind w:firstLine="708"/>
        <w:jc w:val="center"/>
        <w:rPr>
          <w:sz w:val="28"/>
          <w:szCs w:val="28"/>
          <w:lang w:val="uk-UA"/>
        </w:rPr>
      </w:pPr>
    </w:p>
    <w:p w:rsidR="00287DA2" w:rsidRPr="0059437A" w:rsidRDefault="00287DA2" w:rsidP="0059437A">
      <w:pPr>
        <w:pStyle w:val="a7"/>
        <w:ind w:firstLine="708"/>
        <w:jc w:val="both"/>
        <w:rPr>
          <w:sz w:val="28"/>
          <w:szCs w:val="28"/>
          <w:lang w:val="uk-UA"/>
        </w:rPr>
      </w:pPr>
      <w:r w:rsidRPr="0059437A">
        <w:rPr>
          <w:sz w:val="28"/>
          <w:szCs w:val="28"/>
          <w:lang w:val="uk-UA"/>
        </w:rPr>
        <w:t xml:space="preserve">2. Начальнику відділу медичних кадрів управління лікувально-профілактичної допомоги населенню та медичних кадрів Департаменту охорони здоров’я облдержадміністрації </w:t>
      </w:r>
      <w:proofErr w:type="spellStart"/>
      <w:r w:rsidRPr="0059437A">
        <w:rPr>
          <w:sz w:val="28"/>
          <w:szCs w:val="28"/>
          <w:lang w:val="uk-UA"/>
        </w:rPr>
        <w:t>Оглоблі</w:t>
      </w:r>
      <w:proofErr w:type="spellEnd"/>
      <w:r w:rsidRPr="0059437A">
        <w:rPr>
          <w:sz w:val="28"/>
          <w:szCs w:val="28"/>
          <w:lang w:val="uk-UA"/>
        </w:rPr>
        <w:t xml:space="preserve"> О.М.</w:t>
      </w:r>
      <w:r w:rsidRPr="0059437A">
        <w:rPr>
          <w:b/>
          <w:sz w:val="28"/>
          <w:szCs w:val="28"/>
          <w:lang w:val="uk-UA"/>
        </w:rPr>
        <w:t xml:space="preserve"> </w:t>
      </w:r>
      <w:r w:rsidRPr="0059437A">
        <w:rPr>
          <w:bCs/>
          <w:sz w:val="28"/>
          <w:szCs w:val="28"/>
          <w:lang w:val="uk-UA"/>
        </w:rPr>
        <w:t xml:space="preserve">забезпечити подання </w:t>
      </w:r>
    </w:p>
    <w:p w:rsidR="00287DA2" w:rsidRPr="0059437A" w:rsidRDefault="00287DA2" w:rsidP="00287DA2">
      <w:pPr>
        <w:pStyle w:val="a7"/>
        <w:jc w:val="both"/>
        <w:rPr>
          <w:b/>
          <w:sz w:val="28"/>
          <w:szCs w:val="28"/>
          <w:lang w:val="uk-UA"/>
        </w:rPr>
      </w:pPr>
      <w:r w:rsidRPr="0059437A">
        <w:rPr>
          <w:bCs/>
          <w:sz w:val="28"/>
          <w:szCs w:val="28"/>
          <w:lang w:val="uk-UA"/>
        </w:rPr>
        <w:t>цього наказу на державну реєстрацію до Головного управління юстиції  Полтавської області та</w:t>
      </w:r>
      <w:r w:rsidRPr="0059437A">
        <w:rPr>
          <w:b/>
          <w:sz w:val="28"/>
          <w:szCs w:val="28"/>
          <w:lang w:val="uk-UA"/>
        </w:rPr>
        <w:t xml:space="preserve"> </w:t>
      </w:r>
      <w:r w:rsidRPr="0059437A">
        <w:rPr>
          <w:bCs/>
          <w:sz w:val="28"/>
          <w:szCs w:val="28"/>
          <w:lang w:val="uk-UA"/>
        </w:rPr>
        <w:t>оприлюднення його після державної реєстрації у засобах масової інформації.</w:t>
      </w:r>
    </w:p>
    <w:p w:rsidR="00287DA2" w:rsidRPr="0059437A" w:rsidRDefault="00287DA2" w:rsidP="00287DA2">
      <w:pPr>
        <w:pStyle w:val="a7"/>
        <w:jc w:val="both"/>
        <w:rPr>
          <w:bCs/>
          <w:sz w:val="28"/>
          <w:szCs w:val="28"/>
          <w:lang w:val="uk-UA"/>
        </w:rPr>
      </w:pPr>
    </w:p>
    <w:p w:rsidR="00287DA2" w:rsidRPr="0059437A" w:rsidRDefault="00287DA2" w:rsidP="0059437A">
      <w:pPr>
        <w:pStyle w:val="a7"/>
        <w:ind w:firstLine="708"/>
        <w:jc w:val="both"/>
        <w:rPr>
          <w:bCs/>
          <w:sz w:val="28"/>
          <w:szCs w:val="28"/>
          <w:lang w:val="uk-UA"/>
        </w:rPr>
      </w:pPr>
      <w:r w:rsidRPr="0059437A">
        <w:rPr>
          <w:bCs/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287DA2" w:rsidRPr="0059437A" w:rsidRDefault="00287DA2" w:rsidP="00287DA2">
      <w:pPr>
        <w:pStyle w:val="a7"/>
        <w:jc w:val="both"/>
        <w:rPr>
          <w:bCs/>
          <w:sz w:val="28"/>
          <w:szCs w:val="28"/>
          <w:lang w:val="uk-UA"/>
        </w:rPr>
      </w:pPr>
    </w:p>
    <w:p w:rsidR="00287DA2" w:rsidRPr="0059437A" w:rsidRDefault="00287DA2" w:rsidP="0059437A">
      <w:pPr>
        <w:pStyle w:val="a7"/>
        <w:ind w:firstLine="708"/>
        <w:jc w:val="both"/>
        <w:rPr>
          <w:sz w:val="28"/>
          <w:szCs w:val="28"/>
          <w:lang w:val="uk-UA"/>
        </w:rPr>
      </w:pPr>
      <w:r w:rsidRPr="0059437A">
        <w:rPr>
          <w:bCs/>
          <w:sz w:val="28"/>
          <w:szCs w:val="28"/>
          <w:lang w:val="uk-UA"/>
        </w:rPr>
        <w:t xml:space="preserve">4.  Контроль за виконанням наказу покласти на заступника Директора департаменту, </w:t>
      </w:r>
      <w:r w:rsidRPr="0059437A">
        <w:rPr>
          <w:sz w:val="28"/>
          <w:szCs w:val="28"/>
          <w:lang w:val="uk-UA"/>
        </w:rPr>
        <w:t>начальника управління лікувально-профілактичної допомоги населенню та медичних кадрів Департаменту охорони здоров’я облдержадміністрації Курилка Ю.В.</w:t>
      </w:r>
    </w:p>
    <w:p w:rsidR="00287DA2" w:rsidRPr="0059437A" w:rsidRDefault="00287DA2" w:rsidP="00287DA2">
      <w:pPr>
        <w:pStyle w:val="a7"/>
        <w:jc w:val="both"/>
        <w:rPr>
          <w:bCs/>
          <w:sz w:val="28"/>
          <w:szCs w:val="28"/>
          <w:lang w:val="uk-UA"/>
        </w:rPr>
      </w:pPr>
    </w:p>
    <w:p w:rsidR="00287DA2" w:rsidRPr="0059437A" w:rsidRDefault="00287DA2" w:rsidP="00287DA2">
      <w:pPr>
        <w:jc w:val="both"/>
        <w:rPr>
          <w:bCs/>
          <w:sz w:val="28"/>
          <w:szCs w:val="28"/>
        </w:rPr>
      </w:pPr>
    </w:p>
    <w:p w:rsidR="00287DA2" w:rsidRPr="0059437A" w:rsidRDefault="00287DA2" w:rsidP="00287DA2">
      <w:pPr>
        <w:jc w:val="both"/>
        <w:rPr>
          <w:bCs/>
          <w:sz w:val="28"/>
          <w:szCs w:val="28"/>
        </w:rPr>
      </w:pPr>
    </w:p>
    <w:p w:rsidR="00287DA2" w:rsidRPr="0059437A" w:rsidRDefault="00287DA2" w:rsidP="00287DA2">
      <w:pPr>
        <w:jc w:val="both"/>
        <w:rPr>
          <w:bCs/>
          <w:sz w:val="28"/>
          <w:szCs w:val="28"/>
        </w:rPr>
      </w:pPr>
    </w:p>
    <w:p w:rsidR="00287DA2" w:rsidRPr="0059437A" w:rsidRDefault="00287DA2" w:rsidP="00287DA2">
      <w:pPr>
        <w:jc w:val="both"/>
        <w:rPr>
          <w:bCs/>
          <w:sz w:val="28"/>
          <w:szCs w:val="28"/>
        </w:rPr>
      </w:pPr>
      <w:r w:rsidRPr="0059437A">
        <w:rPr>
          <w:bCs/>
          <w:sz w:val="28"/>
          <w:szCs w:val="28"/>
        </w:rPr>
        <w:t xml:space="preserve">Директор Департаменту                       </w:t>
      </w:r>
    </w:p>
    <w:p w:rsidR="00287DA2" w:rsidRPr="0059437A" w:rsidRDefault="00287DA2" w:rsidP="00287DA2">
      <w:pPr>
        <w:jc w:val="both"/>
        <w:rPr>
          <w:bCs/>
          <w:sz w:val="28"/>
          <w:szCs w:val="28"/>
        </w:rPr>
      </w:pPr>
      <w:r w:rsidRPr="0059437A">
        <w:rPr>
          <w:bCs/>
          <w:sz w:val="28"/>
          <w:szCs w:val="28"/>
        </w:rPr>
        <w:t>охорони здоров’я                                                                                    В.П. Лисак</w:t>
      </w:r>
    </w:p>
    <w:p w:rsidR="00287DA2" w:rsidRPr="0059437A" w:rsidRDefault="00287DA2" w:rsidP="00287DA2"/>
    <w:p w:rsidR="002D3F1D" w:rsidRPr="0059437A" w:rsidRDefault="002D3F1D" w:rsidP="00287DA2">
      <w:pPr>
        <w:tabs>
          <w:tab w:val="left" w:pos="142"/>
        </w:tabs>
        <w:jc w:val="both"/>
        <w:rPr>
          <w:sz w:val="28"/>
        </w:rPr>
      </w:pPr>
    </w:p>
    <w:p w:rsidR="00F13EDD" w:rsidRPr="0059437A" w:rsidRDefault="00F13EDD" w:rsidP="00845D2E">
      <w:pPr>
        <w:rPr>
          <w:sz w:val="28"/>
          <w:szCs w:val="28"/>
        </w:rPr>
      </w:pPr>
    </w:p>
    <w:sectPr w:rsidR="00F13EDD" w:rsidRPr="0059437A" w:rsidSect="00E4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398"/>
    <w:multiLevelType w:val="multilevel"/>
    <w:tmpl w:val="B17A0E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285CAD"/>
    <w:multiLevelType w:val="hybridMultilevel"/>
    <w:tmpl w:val="3C8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D1"/>
    <w:rsid w:val="001349FE"/>
    <w:rsid w:val="001945A2"/>
    <w:rsid w:val="00287DA2"/>
    <w:rsid w:val="002D3F1D"/>
    <w:rsid w:val="002E7C27"/>
    <w:rsid w:val="0059437A"/>
    <w:rsid w:val="00645B6C"/>
    <w:rsid w:val="006A2B48"/>
    <w:rsid w:val="00845D2E"/>
    <w:rsid w:val="008C1E3B"/>
    <w:rsid w:val="00AD0FD1"/>
    <w:rsid w:val="00BD39A9"/>
    <w:rsid w:val="00BF2FE2"/>
    <w:rsid w:val="00C47889"/>
    <w:rsid w:val="00E4050C"/>
    <w:rsid w:val="00E44B41"/>
    <w:rsid w:val="00EF4009"/>
    <w:rsid w:val="00F0404E"/>
    <w:rsid w:val="00F13EDD"/>
    <w:rsid w:val="00F154C2"/>
    <w:rsid w:val="00F3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0FD1"/>
    <w:pPr>
      <w:spacing w:after="60"/>
      <w:jc w:val="center"/>
    </w:pPr>
    <w:rPr>
      <w:rFonts w:ascii="UkrainianSchoolBook" w:hAnsi="UkrainianSchoolBook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D0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D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F13EDD"/>
    <w:pPr>
      <w:ind w:left="720"/>
      <w:contextualSpacing/>
    </w:pPr>
  </w:style>
  <w:style w:type="paragraph" w:styleId="a7">
    <w:name w:val="No Spacing"/>
    <w:uiPriority w:val="1"/>
    <w:qFormat/>
    <w:rsid w:val="0028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7</cp:revision>
  <cp:lastPrinted>2014-04-08T11:53:00Z</cp:lastPrinted>
  <dcterms:created xsi:type="dcterms:W3CDTF">2014-04-07T09:46:00Z</dcterms:created>
  <dcterms:modified xsi:type="dcterms:W3CDTF">2014-04-23T12:24:00Z</dcterms:modified>
</cp:coreProperties>
</file>