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color w:val="000000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6A1683" w:rsidRPr="00A104F0" w:rsidRDefault="0004082B" w:rsidP="00A104F0">
      <w:pPr>
        <w:jc w:val="center"/>
        <w:rPr>
          <w:b/>
          <w:szCs w:val="28"/>
          <w:lang w:val="uk-UA"/>
        </w:rPr>
      </w:pPr>
      <w:r w:rsidRPr="00A104F0">
        <w:rPr>
          <w:b/>
          <w:bCs/>
          <w:color w:val="000000"/>
          <w:szCs w:val="28"/>
          <w:lang w:val="uk-UA"/>
        </w:rPr>
        <w:t>до проє</w:t>
      </w:r>
      <w:r w:rsidR="006A1683" w:rsidRPr="00A104F0">
        <w:rPr>
          <w:b/>
          <w:bCs/>
          <w:color w:val="000000"/>
          <w:szCs w:val="28"/>
          <w:lang w:val="uk-UA"/>
        </w:rPr>
        <w:t>кту рішення «</w:t>
      </w:r>
      <w:r w:rsidR="00A104F0" w:rsidRPr="00A104F0">
        <w:rPr>
          <w:b/>
          <w:szCs w:val="28"/>
          <w:lang w:val="uk-UA"/>
        </w:rPr>
        <w:t>Про розірвання контракт</w:t>
      </w:r>
      <w:r w:rsidR="00A23A95">
        <w:rPr>
          <w:b/>
          <w:szCs w:val="28"/>
          <w:lang w:val="uk-UA"/>
        </w:rPr>
        <w:t>ів</w:t>
      </w:r>
      <w:r w:rsidR="00A104F0" w:rsidRPr="00A104F0">
        <w:rPr>
          <w:b/>
          <w:szCs w:val="28"/>
          <w:lang w:val="uk-UA"/>
        </w:rPr>
        <w:t xml:space="preserve"> з головним</w:t>
      </w:r>
      <w:r w:rsidR="00A23A95">
        <w:rPr>
          <w:b/>
          <w:szCs w:val="28"/>
          <w:lang w:val="uk-UA"/>
        </w:rPr>
        <w:t>и</w:t>
      </w:r>
      <w:r w:rsidR="00A104F0" w:rsidRPr="00A104F0">
        <w:rPr>
          <w:b/>
          <w:szCs w:val="28"/>
          <w:lang w:val="uk-UA"/>
        </w:rPr>
        <w:t xml:space="preserve"> лікар</w:t>
      </w:r>
      <w:r w:rsidR="00A23A95">
        <w:rPr>
          <w:b/>
          <w:szCs w:val="28"/>
          <w:lang w:val="uk-UA"/>
        </w:rPr>
        <w:t>ями</w:t>
      </w:r>
      <w:r w:rsidR="00313399" w:rsidRPr="00A104F0">
        <w:rPr>
          <w:b/>
          <w:szCs w:val="28"/>
          <w:lang w:val="uk-UA"/>
        </w:rPr>
        <w:t>»</w:t>
      </w:r>
    </w:p>
    <w:p w:rsidR="006A1683" w:rsidRPr="00D218E1" w:rsidRDefault="006A1683" w:rsidP="006A1683">
      <w:pPr>
        <w:jc w:val="both"/>
        <w:rPr>
          <w:szCs w:val="28"/>
          <w:lang w:val="uk-UA"/>
        </w:rPr>
      </w:pPr>
    </w:p>
    <w:p w:rsidR="006A1683" w:rsidRDefault="0004082B" w:rsidP="006A1683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406B3C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406B3C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6A1683" w:rsidRPr="00D218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Проєкт рішення є актом індивідуальної дії.</w:t>
      </w:r>
    </w:p>
    <w:p w:rsidR="006A1683" w:rsidRPr="00D218E1" w:rsidRDefault="006A1683" w:rsidP="006A1683">
      <w:pPr>
        <w:shd w:val="clear" w:color="auto" w:fill="FFFFFF"/>
        <w:jc w:val="both"/>
        <w:rPr>
          <w:szCs w:val="28"/>
          <w:lang w:val="uk-UA"/>
        </w:rPr>
      </w:pPr>
    </w:p>
    <w:p w:rsidR="00313399" w:rsidRPr="00313399" w:rsidRDefault="006A1683" w:rsidP="00313399">
      <w:pPr>
        <w:jc w:val="both"/>
        <w:rPr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89710C">
        <w:rPr>
          <w:szCs w:val="28"/>
          <w:lang w:val="uk-UA"/>
        </w:rPr>
        <w:t>забезпечення трудових прав керівників закладів охорони здоров’я</w:t>
      </w:r>
      <w:r w:rsidR="00313399">
        <w:rPr>
          <w:lang w:val="uk-UA"/>
        </w:rPr>
        <w:t>.</w:t>
      </w:r>
    </w:p>
    <w:p w:rsidR="006A1683" w:rsidRPr="00D218E1" w:rsidRDefault="006A1683" w:rsidP="006A1683">
      <w:pPr>
        <w:shd w:val="clear" w:color="auto" w:fill="FFFFFF"/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>
        <w:rPr>
          <w:b/>
          <w:bCs/>
          <w:szCs w:val="28"/>
          <w:lang w:val="uk-UA"/>
        </w:rPr>
        <w:t>Підстава розроблення проє</w:t>
      </w:r>
      <w:r w:rsidR="006A1683" w:rsidRPr="00D218E1">
        <w:rPr>
          <w:b/>
          <w:bCs/>
          <w:szCs w:val="28"/>
          <w:lang w:val="uk-UA"/>
        </w:rPr>
        <w:t>кту рішення</w:t>
      </w:r>
    </w:p>
    <w:p w:rsidR="006A1683" w:rsidRDefault="006A1683" w:rsidP="00CE5A1F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DA4F6E" w:rsidRDefault="004506FD" w:rsidP="00803A78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Р</w:t>
      </w:r>
      <w:r w:rsidR="00DA4F6E">
        <w:rPr>
          <w:bCs/>
          <w:szCs w:val="28"/>
          <w:lang w:val="uk-UA"/>
        </w:rPr>
        <w:t>ішення</w:t>
      </w:r>
      <w:r w:rsidR="00DA4F6E" w:rsidRPr="00DA4F6E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  <w:r w:rsidR="00DA4F6E" w:rsidRPr="00DA4F6E">
        <w:rPr>
          <w:color w:val="000000"/>
          <w:shd w:val="clear" w:color="auto" w:fill="FFFFFF"/>
          <w:lang w:val="uk-UA"/>
        </w:rPr>
        <w:t>першого пленарного засідання двадцять сьомої сесії Полтавської обласної ради сьомого скликання від 17 вересня 2019 року № 1201 «</w:t>
      </w:r>
      <w:r w:rsidR="00DA4F6E" w:rsidRPr="00DA4F6E">
        <w:rPr>
          <w:lang w:val="uk-UA"/>
        </w:rPr>
        <w:t xml:space="preserve">Про реорганізацію Дитячого ревматологічного санаторію </w:t>
      </w:r>
      <w:r w:rsidR="009006AC">
        <w:rPr>
          <w:lang w:val="uk-UA"/>
        </w:rPr>
        <w:t>"</w:t>
      </w:r>
      <w:r w:rsidR="00DA4F6E" w:rsidRPr="00DA4F6E">
        <w:rPr>
          <w:lang w:val="uk-UA"/>
        </w:rPr>
        <w:t>Ліщинівка</w:t>
      </w:r>
      <w:r w:rsidR="009006AC">
        <w:rPr>
          <w:lang w:val="uk-UA"/>
        </w:rPr>
        <w:t>"</w:t>
      </w:r>
      <w:r w:rsidR="00DA4F6E" w:rsidRPr="00DA4F6E">
        <w:rPr>
          <w:lang w:val="uk-UA"/>
        </w:rPr>
        <w:t xml:space="preserve">, Кременчуцького обласного дитячого психоневрологічного санаторію </w:t>
      </w:r>
      <w:r w:rsidR="009006AC">
        <w:rPr>
          <w:lang w:val="uk-UA"/>
        </w:rPr>
        <w:t>"</w:t>
      </w:r>
      <w:r w:rsidR="00DA4F6E" w:rsidRPr="00DA4F6E">
        <w:rPr>
          <w:lang w:val="uk-UA"/>
        </w:rPr>
        <w:t>Славутич</w:t>
      </w:r>
      <w:r w:rsidR="009006AC">
        <w:rPr>
          <w:lang w:val="uk-UA"/>
        </w:rPr>
        <w:t>"</w:t>
      </w:r>
      <w:bookmarkStart w:id="2" w:name="_GoBack"/>
      <w:bookmarkEnd w:id="2"/>
      <w:r w:rsidR="00DA4F6E" w:rsidRPr="00DA4F6E">
        <w:rPr>
          <w:lang w:val="uk-UA"/>
        </w:rPr>
        <w:t xml:space="preserve"> та Лубенського дитячого протитуберкульозного обласного санаторію шляхом приєднання до Комунального Підприємства «Полтавський обласний санаторій для дітей з порушенням опорно-рухового апарату Полтавської обласної ради»</w:t>
      </w:r>
      <w:r w:rsidR="0089710C">
        <w:rPr>
          <w:lang w:val="uk-UA"/>
        </w:rPr>
        <w:t>.</w:t>
      </w:r>
    </w:p>
    <w:p w:rsidR="006A1683" w:rsidRPr="00293650" w:rsidRDefault="006A1683" w:rsidP="00CE5A1F">
      <w:pPr>
        <w:shd w:val="clear" w:color="auto" w:fill="FFFFFF"/>
        <w:jc w:val="both"/>
        <w:rPr>
          <w:bCs/>
          <w:szCs w:val="28"/>
          <w:lang w:val="uk-UA"/>
        </w:rPr>
      </w:pPr>
      <w:bookmarkStart w:id="3" w:name="n1704"/>
      <w:bookmarkStart w:id="4" w:name="n1705"/>
      <w:bookmarkEnd w:id="3"/>
      <w:bookmarkEnd w:id="4"/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</w:p>
    <w:p w:rsidR="006A1683" w:rsidRPr="00293650" w:rsidRDefault="006A1683" w:rsidP="00CE5A1F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DA4F6E" w:rsidP="00155476">
      <w:pPr>
        <w:shd w:val="clear" w:color="auto" w:fill="FFFFFF"/>
        <w:ind w:firstLine="709"/>
        <w:jc w:val="both"/>
        <w:rPr>
          <w:color w:val="000000"/>
          <w:shd w:val="clear" w:color="auto" w:fill="FFFFFF"/>
          <w:lang w:val="uk-UA"/>
        </w:rPr>
      </w:pPr>
      <w:bookmarkStart w:id="5" w:name="n1706"/>
      <w:bookmarkEnd w:id="5"/>
      <w:r>
        <w:rPr>
          <w:szCs w:val="28"/>
          <w:lang w:val="uk-UA"/>
        </w:rPr>
        <w:t>Н</w:t>
      </w:r>
      <w:r w:rsidR="0083318E" w:rsidRPr="0083318E">
        <w:rPr>
          <w:szCs w:val="28"/>
          <w:lang w:val="uk-UA"/>
        </w:rPr>
        <w:t xml:space="preserve">еобхідність </w:t>
      </w:r>
      <w:r>
        <w:rPr>
          <w:szCs w:val="28"/>
          <w:lang w:val="uk-UA"/>
        </w:rPr>
        <w:t>створення даного рішення в</w:t>
      </w:r>
      <w:r w:rsidRPr="0083318E">
        <w:rPr>
          <w:szCs w:val="28"/>
          <w:lang w:val="uk-UA"/>
        </w:rPr>
        <w:t xml:space="preserve">иникла </w:t>
      </w:r>
      <w:r>
        <w:rPr>
          <w:szCs w:val="28"/>
          <w:lang w:val="uk-UA"/>
        </w:rPr>
        <w:t xml:space="preserve">у зв’язку із </w:t>
      </w:r>
      <w:r w:rsidRPr="00DA4F6E">
        <w:rPr>
          <w:lang w:val="uk-UA"/>
        </w:rPr>
        <w:t>скороченням посад головн</w:t>
      </w:r>
      <w:r w:rsidR="00E16EFA">
        <w:rPr>
          <w:lang w:val="uk-UA"/>
        </w:rPr>
        <w:t>их</w:t>
      </w:r>
      <w:r w:rsidRPr="00DA4F6E">
        <w:rPr>
          <w:lang w:val="uk-UA"/>
        </w:rPr>
        <w:t xml:space="preserve"> лікар</w:t>
      </w:r>
      <w:r w:rsidR="00E16EFA">
        <w:rPr>
          <w:lang w:val="uk-UA"/>
        </w:rPr>
        <w:t>ів</w:t>
      </w:r>
      <w:r w:rsidRPr="00DA4F6E">
        <w:rPr>
          <w:lang w:val="uk-UA"/>
        </w:rPr>
        <w:t xml:space="preserve"> </w:t>
      </w:r>
      <w:r w:rsidR="00E16EFA" w:rsidRPr="00DA4F6E">
        <w:rPr>
          <w:lang w:val="uk-UA"/>
        </w:rPr>
        <w:t xml:space="preserve">Дитячого ревматологічного санаторію «Ліщинівка», Кременчуцького обласного дитячого психоневрологічного санаторію «Славутич» та Лубенського дитячого протитуберкульозного обласного санаторію </w:t>
      </w:r>
      <w:r w:rsidRPr="00DA4F6E">
        <w:rPr>
          <w:lang w:val="uk-UA"/>
        </w:rPr>
        <w:t xml:space="preserve">на підставі </w:t>
      </w:r>
      <w:hyperlink r:id="rId8" w:tgtFrame="_blank" w:history="1">
        <w:r w:rsidRPr="00DA4F6E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п</w:t>
        </w:r>
        <w:r w:rsidR="009006AC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ункту</w:t>
        </w:r>
        <w:r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DA4F6E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1 ст</w:t>
        </w:r>
        <w:r w:rsidR="009006AC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атті</w:t>
        </w:r>
        <w:r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DA4F6E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Pr="00DA4F6E">
        <w:rPr>
          <w:shd w:val="clear" w:color="auto" w:fill="FFFFFF"/>
          <w:lang w:val="uk-UA"/>
        </w:rPr>
        <w:t xml:space="preserve"> </w:t>
      </w:r>
      <w:hyperlink r:id="rId9" w:tgtFrame="_blank" w:history="1">
        <w:r w:rsidRPr="00DA4F6E">
          <w:rPr>
            <w:rStyle w:val="ac"/>
            <w:bCs/>
            <w:color w:val="auto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>
        <w:rPr>
          <w:lang w:val="uk-UA"/>
        </w:rPr>
        <w:t xml:space="preserve"> та </w:t>
      </w:r>
      <w:r w:rsidRPr="00DA4F6E">
        <w:rPr>
          <w:color w:val="000000"/>
          <w:shd w:val="clear" w:color="auto" w:fill="FFFFFF"/>
          <w:lang w:val="uk-UA"/>
        </w:rPr>
        <w:t xml:space="preserve">забезпечення трудових прав керівників </w:t>
      </w:r>
      <w:r w:rsidR="00E16EFA">
        <w:rPr>
          <w:color w:val="000000"/>
          <w:shd w:val="clear" w:color="auto" w:fill="FFFFFF"/>
          <w:lang w:val="uk-UA"/>
        </w:rPr>
        <w:t xml:space="preserve">цих </w:t>
      </w:r>
      <w:r w:rsidRPr="00DA4F6E">
        <w:rPr>
          <w:color w:val="000000"/>
          <w:shd w:val="clear" w:color="auto" w:fill="FFFFFF"/>
          <w:lang w:val="uk-UA"/>
        </w:rPr>
        <w:t xml:space="preserve">закладів охорони здоров’я на підставі </w:t>
      </w:r>
      <w:r w:rsidR="004506FD">
        <w:rPr>
          <w:color w:val="000000"/>
          <w:shd w:val="clear" w:color="auto" w:fill="FFFFFF"/>
          <w:lang w:val="uk-UA"/>
        </w:rPr>
        <w:t xml:space="preserve">пункту 20 </w:t>
      </w:r>
      <w:r w:rsidRPr="00DA4F6E">
        <w:rPr>
          <w:color w:val="000000"/>
          <w:shd w:val="clear" w:color="auto" w:fill="FFFFFF"/>
          <w:lang w:val="uk-UA"/>
        </w:rPr>
        <w:t xml:space="preserve">частини </w:t>
      </w:r>
      <w:r w:rsidR="004506FD">
        <w:rPr>
          <w:color w:val="000000"/>
          <w:shd w:val="clear" w:color="auto" w:fill="FFFFFF"/>
          <w:lang w:val="uk-UA"/>
        </w:rPr>
        <w:t>1</w:t>
      </w:r>
      <w:r w:rsidRPr="00DA4F6E">
        <w:rPr>
          <w:color w:val="000000"/>
          <w:shd w:val="clear" w:color="auto" w:fill="FFFFFF"/>
          <w:lang w:val="uk-UA"/>
        </w:rPr>
        <w:t xml:space="preserve"> статті 4</w:t>
      </w:r>
      <w:r w:rsidR="00AE63EE">
        <w:rPr>
          <w:color w:val="000000"/>
          <w:shd w:val="clear" w:color="auto" w:fill="FFFFFF"/>
          <w:lang w:val="uk-UA"/>
        </w:rPr>
        <w:t>3</w:t>
      </w:r>
      <w:r w:rsidRPr="00DA4F6E">
        <w:rPr>
          <w:color w:val="000000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89710C">
        <w:rPr>
          <w:color w:val="000000"/>
          <w:shd w:val="clear" w:color="auto" w:fill="FFFFFF"/>
          <w:lang w:val="uk-UA"/>
        </w:rPr>
        <w:t>.</w:t>
      </w:r>
    </w:p>
    <w:p w:rsidR="00DA4F6E" w:rsidRPr="00DA4F6E" w:rsidRDefault="00DA4F6E" w:rsidP="00DA4F6E">
      <w:pPr>
        <w:shd w:val="clear" w:color="auto" w:fill="FFFFFF"/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6" w:name="n1707"/>
      <w:bookmarkStart w:id="7" w:name="n1708"/>
      <w:bookmarkEnd w:id="6"/>
      <w:bookmarkEnd w:id="7"/>
      <w:r>
        <w:rPr>
          <w:b/>
          <w:bCs/>
          <w:szCs w:val="28"/>
          <w:lang w:val="uk-UA"/>
        </w:rPr>
        <w:t>3. </w:t>
      </w:r>
      <w:r w:rsidR="004506FD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проє</w:t>
      </w:r>
      <w:r w:rsidR="006A1683" w:rsidRPr="00D218E1">
        <w:rPr>
          <w:b/>
          <w:bCs/>
          <w:szCs w:val="28"/>
          <w:lang w:val="uk-UA"/>
        </w:rPr>
        <w:t>кту рішення</w:t>
      </w:r>
    </w:p>
    <w:p w:rsidR="006A1683" w:rsidRDefault="006A1683" w:rsidP="00CE5A1F">
      <w:pPr>
        <w:shd w:val="clear" w:color="auto" w:fill="FFFFFF"/>
        <w:jc w:val="both"/>
        <w:rPr>
          <w:bCs/>
          <w:szCs w:val="28"/>
          <w:lang w:val="uk-UA"/>
        </w:rPr>
      </w:pPr>
    </w:p>
    <w:p w:rsidR="00803A78" w:rsidRPr="00293650" w:rsidRDefault="00DA4F6E" w:rsidP="003172E2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Забезпечення дотримання соціально-правових гарантій працівників у порядку та на умовах, визначених чинним законодавство</w:t>
      </w:r>
      <w:r w:rsidR="0089710C">
        <w:rPr>
          <w:szCs w:val="28"/>
          <w:lang w:val="uk-UA"/>
        </w:rPr>
        <w:t>м.</w:t>
      </w:r>
    </w:p>
    <w:p w:rsidR="006A1683" w:rsidRPr="00D218E1" w:rsidRDefault="006A1683" w:rsidP="00CE5A1F">
      <w:pPr>
        <w:shd w:val="clear" w:color="auto" w:fill="FFFFFF"/>
        <w:jc w:val="both"/>
        <w:rPr>
          <w:szCs w:val="28"/>
          <w:lang w:val="uk-UA"/>
        </w:rPr>
      </w:pPr>
      <w:bookmarkStart w:id="8" w:name="n1709"/>
      <w:bookmarkEnd w:id="8"/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1"/>
      <w:bookmarkEnd w:id="9"/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</w:p>
    <w:p w:rsidR="006A1683" w:rsidRDefault="006A1683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Pr="003172E2" w:rsidRDefault="00A91F34" w:rsidP="00293650">
      <w:pPr>
        <w:ind w:firstLine="709"/>
        <w:jc w:val="both"/>
        <w:rPr>
          <w:noProof/>
          <w:szCs w:val="28"/>
          <w:lang w:val="uk-UA"/>
        </w:rPr>
      </w:pPr>
      <w:bookmarkStart w:id="10" w:name="n1712"/>
      <w:bookmarkEnd w:id="10"/>
      <w:r>
        <w:rPr>
          <w:noProof/>
          <w:szCs w:val="28"/>
          <w:lang w:val="uk-UA"/>
        </w:rPr>
        <w:t>Закон України</w:t>
      </w:r>
      <w:r w:rsidR="003172E2" w:rsidRPr="003172E2">
        <w:rPr>
          <w:noProof/>
          <w:szCs w:val="28"/>
          <w:lang w:val="uk-UA"/>
        </w:rPr>
        <w:t xml:space="preserve"> «Про мі</w:t>
      </w:r>
      <w:r w:rsidR="00D06564">
        <w:rPr>
          <w:noProof/>
          <w:szCs w:val="28"/>
          <w:lang w:val="uk-UA"/>
        </w:rPr>
        <w:t>сцеве самоврядування в Україні</w:t>
      </w:r>
      <w:r w:rsidRPr="003172E2">
        <w:rPr>
          <w:noProof/>
          <w:szCs w:val="28"/>
          <w:lang w:val="uk-UA"/>
        </w:rPr>
        <w:t>»</w:t>
      </w:r>
      <w:r w:rsidR="003172E2" w:rsidRPr="003172E2">
        <w:rPr>
          <w:noProof/>
          <w:szCs w:val="28"/>
          <w:lang w:val="uk-UA"/>
        </w:rPr>
        <w:t xml:space="preserve">, </w:t>
      </w:r>
      <w:r w:rsidR="00D06564" w:rsidRPr="00D06564">
        <w:rPr>
          <w:noProof/>
          <w:szCs w:val="28"/>
          <w:lang w:val="uk-UA"/>
        </w:rPr>
        <w:t>Кодекс законів про працю України</w:t>
      </w:r>
      <w:r w:rsidR="0089710C">
        <w:rPr>
          <w:noProof/>
          <w:szCs w:val="28"/>
          <w:lang w:val="uk-UA"/>
        </w:rPr>
        <w:t>.</w:t>
      </w:r>
    </w:p>
    <w:p w:rsidR="00A23A95" w:rsidRPr="000E71F2" w:rsidRDefault="00A23A95" w:rsidP="006A1683">
      <w:pPr>
        <w:shd w:val="clear" w:color="auto" w:fill="FFFFFF"/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3"/>
      <w:bookmarkEnd w:id="11"/>
      <w:r>
        <w:rPr>
          <w:b/>
          <w:bCs/>
          <w:szCs w:val="28"/>
          <w:lang w:val="uk-UA"/>
        </w:rPr>
        <w:t>5. </w:t>
      </w:r>
      <w:r w:rsidR="006A1683" w:rsidRPr="00D218E1">
        <w:rPr>
          <w:b/>
          <w:bCs/>
          <w:szCs w:val="28"/>
          <w:lang w:val="uk-UA"/>
        </w:rPr>
        <w:t>Фінансово-економічне обґрунтування</w:t>
      </w:r>
    </w:p>
    <w:p w:rsidR="006A1683" w:rsidRPr="0029365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D92589" w:rsidRPr="004F1D2B" w:rsidRDefault="004506FD" w:rsidP="00D92589">
      <w:pPr>
        <w:ind w:firstLine="709"/>
        <w:jc w:val="both"/>
        <w:rPr>
          <w:szCs w:val="28"/>
          <w:lang w:val="uk-UA"/>
        </w:rPr>
      </w:pPr>
      <w:bookmarkStart w:id="12" w:name="n1714"/>
      <w:bookmarkEnd w:id="12"/>
      <w:r>
        <w:rPr>
          <w:noProof/>
          <w:szCs w:val="28"/>
          <w:lang w:val="uk-UA"/>
        </w:rPr>
        <w:t>Реалізація рішення не потребує додатков</w:t>
      </w:r>
      <w:r w:rsidR="006E70D4">
        <w:rPr>
          <w:noProof/>
          <w:szCs w:val="28"/>
          <w:lang w:val="uk-UA"/>
        </w:rPr>
        <w:t>их</w:t>
      </w:r>
      <w:r>
        <w:rPr>
          <w:noProof/>
          <w:szCs w:val="28"/>
          <w:lang w:val="uk-UA"/>
        </w:rPr>
        <w:t xml:space="preserve"> фінансових вкладень. </w:t>
      </w:r>
    </w:p>
    <w:p w:rsidR="004506FD" w:rsidRDefault="004506FD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3" w:name="n1716"/>
      <w:bookmarkStart w:id="14" w:name="n1726"/>
      <w:bookmarkEnd w:id="13"/>
      <w:bookmarkEnd w:id="14"/>
    </w:p>
    <w:p w:rsidR="0089710C" w:rsidRDefault="0089710C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lastRenderedPageBreak/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</w:p>
    <w:p w:rsidR="006A1683" w:rsidRPr="0029365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945591" w:rsidP="0029365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bookmarkStart w:id="15" w:name="n1727"/>
      <w:bookmarkStart w:id="16" w:name="n1728"/>
      <w:bookmarkStart w:id="17" w:name="n1729"/>
      <w:bookmarkStart w:id="18" w:name="n1730"/>
      <w:bookmarkStart w:id="19" w:name="n1734"/>
      <w:bookmarkEnd w:id="15"/>
      <w:bookmarkEnd w:id="16"/>
      <w:bookmarkEnd w:id="17"/>
      <w:bookmarkEnd w:id="18"/>
      <w:bookmarkEnd w:id="19"/>
      <w:r>
        <w:rPr>
          <w:noProof/>
          <w:szCs w:val="28"/>
        </w:rPr>
        <w:t>Про</w:t>
      </w:r>
      <w:r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4506FD">
        <w:rPr>
          <w:noProof/>
          <w:szCs w:val="28"/>
          <w:lang w:val="uk-UA"/>
        </w:rPr>
        <w:t>не потребкє письмого погодження</w:t>
      </w:r>
      <w:r w:rsidR="006A1683" w:rsidRPr="00D218E1">
        <w:rPr>
          <w:noProof/>
          <w:szCs w:val="28"/>
          <w:lang w:val="uk-UA"/>
        </w:rPr>
        <w:t>.</w:t>
      </w:r>
    </w:p>
    <w:p w:rsidR="006A1683" w:rsidRPr="0029365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</w:p>
    <w:p w:rsidR="006A1683" w:rsidRPr="0029365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Pr="00293650" w:rsidRDefault="00945591" w:rsidP="0029365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</w:p>
    <w:p w:rsidR="007C4B95" w:rsidRDefault="007C4B95" w:rsidP="00293650">
      <w:pPr>
        <w:shd w:val="clear" w:color="auto" w:fill="FFFFFF"/>
        <w:ind w:firstLine="709"/>
        <w:jc w:val="both"/>
        <w:rPr>
          <w:szCs w:val="28"/>
          <w:lang w:val="uk-UA"/>
        </w:rPr>
      </w:pPr>
      <w:bookmarkStart w:id="20" w:name="n1735"/>
      <w:bookmarkStart w:id="21" w:name="n1737"/>
      <w:bookmarkStart w:id="22" w:name="n1741"/>
      <w:bookmarkStart w:id="23" w:name="n1743"/>
      <w:bookmarkStart w:id="24" w:name="n1745"/>
      <w:bookmarkEnd w:id="20"/>
      <w:bookmarkEnd w:id="21"/>
      <w:bookmarkEnd w:id="22"/>
      <w:bookmarkEnd w:id="23"/>
      <w:bookmarkEnd w:id="24"/>
    </w:p>
    <w:p w:rsidR="006A1683" w:rsidRDefault="00945591" w:rsidP="0029365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5" w:name="n1747"/>
      <w:bookmarkEnd w:id="25"/>
    </w:p>
    <w:p w:rsidR="00CE5A1F" w:rsidRDefault="00CE5A1F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6" w:name="n1746"/>
      <w:bookmarkEnd w:id="26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</w:p>
    <w:p w:rsidR="006A1683" w:rsidRPr="0029365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155476" w:rsidRPr="00155476" w:rsidRDefault="006450A7" w:rsidP="00D065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</w:t>
      </w:r>
      <w:r w:rsidR="00E16EFA">
        <w:rPr>
          <w:noProof/>
          <w:szCs w:val="28"/>
          <w:lang w:val="uk-UA"/>
        </w:rPr>
        <w:t>ством соціальних, економічних, трудових прав працівників.</w:t>
      </w:r>
      <w:r w:rsidR="00155476" w:rsidRPr="00155476">
        <w:rPr>
          <w:noProof/>
          <w:szCs w:val="28"/>
          <w:lang w:val="uk-UA"/>
        </w:rPr>
        <w:t xml:space="preserve"> </w:t>
      </w:r>
    </w:p>
    <w:p w:rsidR="00155476" w:rsidRPr="00155476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C071D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C071D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7C4B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69" w:rsidRDefault="00141769" w:rsidP="006A1683">
      <w:r>
        <w:separator/>
      </w:r>
    </w:p>
  </w:endnote>
  <w:endnote w:type="continuationSeparator" w:id="0">
    <w:p w:rsidR="00141769" w:rsidRDefault="00141769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69" w:rsidRDefault="00141769" w:rsidP="006A1683">
      <w:r>
        <w:separator/>
      </w:r>
    </w:p>
  </w:footnote>
  <w:footnote w:type="continuationSeparator" w:id="0">
    <w:p w:rsidR="00141769" w:rsidRDefault="00141769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C007BC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05B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66EA5"/>
    <w:rsid w:val="000763C1"/>
    <w:rsid w:val="000C1ABE"/>
    <w:rsid w:val="000C3F73"/>
    <w:rsid w:val="000E71F2"/>
    <w:rsid w:val="00141769"/>
    <w:rsid w:val="00155476"/>
    <w:rsid w:val="001721DB"/>
    <w:rsid w:val="001A6007"/>
    <w:rsid w:val="001D2BCD"/>
    <w:rsid w:val="00236016"/>
    <w:rsid w:val="00293650"/>
    <w:rsid w:val="002C0E82"/>
    <w:rsid w:val="002D5703"/>
    <w:rsid w:val="00301C16"/>
    <w:rsid w:val="0031106F"/>
    <w:rsid w:val="00313399"/>
    <w:rsid w:val="003172E2"/>
    <w:rsid w:val="003B2549"/>
    <w:rsid w:val="003C48D3"/>
    <w:rsid w:val="003D3C86"/>
    <w:rsid w:val="00406B3C"/>
    <w:rsid w:val="00424A4C"/>
    <w:rsid w:val="004506FD"/>
    <w:rsid w:val="004A695B"/>
    <w:rsid w:val="005020B2"/>
    <w:rsid w:val="0053189D"/>
    <w:rsid w:val="00563A3B"/>
    <w:rsid w:val="00592D36"/>
    <w:rsid w:val="005C14A8"/>
    <w:rsid w:val="005E5A90"/>
    <w:rsid w:val="006450A7"/>
    <w:rsid w:val="006A1683"/>
    <w:rsid w:val="006C6574"/>
    <w:rsid w:val="006E70D4"/>
    <w:rsid w:val="00713E0A"/>
    <w:rsid w:val="00783C59"/>
    <w:rsid w:val="007A326B"/>
    <w:rsid w:val="007C4B95"/>
    <w:rsid w:val="00803A78"/>
    <w:rsid w:val="0083318E"/>
    <w:rsid w:val="00863DE9"/>
    <w:rsid w:val="0089710C"/>
    <w:rsid w:val="009006AC"/>
    <w:rsid w:val="00901F7C"/>
    <w:rsid w:val="00943A55"/>
    <w:rsid w:val="00945591"/>
    <w:rsid w:val="009502E1"/>
    <w:rsid w:val="009A1AEF"/>
    <w:rsid w:val="009B582C"/>
    <w:rsid w:val="00A104F0"/>
    <w:rsid w:val="00A23A95"/>
    <w:rsid w:val="00A452B8"/>
    <w:rsid w:val="00A91F34"/>
    <w:rsid w:val="00AB68B3"/>
    <w:rsid w:val="00AD5B56"/>
    <w:rsid w:val="00AE63EE"/>
    <w:rsid w:val="00B173D5"/>
    <w:rsid w:val="00B91B06"/>
    <w:rsid w:val="00B94599"/>
    <w:rsid w:val="00BE0503"/>
    <w:rsid w:val="00C007BC"/>
    <w:rsid w:val="00CE5A1F"/>
    <w:rsid w:val="00D06564"/>
    <w:rsid w:val="00D63810"/>
    <w:rsid w:val="00D92589"/>
    <w:rsid w:val="00DA4F6E"/>
    <w:rsid w:val="00E05B10"/>
    <w:rsid w:val="00E16EFA"/>
    <w:rsid w:val="00E92263"/>
    <w:rsid w:val="00EB58D9"/>
    <w:rsid w:val="00EF57D5"/>
    <w:rsid w:val="00F52C89"/>
    <w:rsid w:val="00F9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DA4F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6B8D3-14E0-420F-ABFB-1E60D7BD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2019-10-22T08:53:00Z</cp:lastPrinted>
  <dcterms:created xsi:type="dcterms:W3CDTF">2019-11-13T08:00:00Z</dcterms:created>
  <dcterms:modified xsi:type="dcterms:W3CDTF">2019-11-13T08:00:00Z</dcterms:modified>
</cp:coreProperties>
</file>