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C5" w:rsidRPr="003D7DFB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D7DFB">
        <w:rPr>
          <w:sz w:val="28"/>
          <w:szCs w:val="28"/>
          <w:lang w:val="uk-UA"/>
        </w:rPr>
        <w:t>Додаток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до рішення пленарного засідання</w:t>
      </w:r>
    </w:p>
    <w:p w:rsidR="00C819C5" w:rsidRPr="0027403E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сесії обласної ради</w:t>
      </w:r>
    </w:p>
    <w:p w:rsidR="00C819C5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сьомого скликання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201</w:t>
      </w:r>
      <w:r w:rsidR="008A2AD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</w:p>
    <w:p w:rsidR="00C819C5" w:rsidRPr="003D7DFB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8"/>
          <w:szCs w:val="28"/>
          <w:lang w:val="uk-UA"/>
        </w:rPr>
      </w:pPr>
    </w:p>
    <w:p w:rsidR="00C819C5" w:rsidRPr="003D7DFB" w:rsidRDefault="00C819C5" w:rsidP="00C819C5">
      <w:pPr>
        <w:jc w:val="center"/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СКЛАД</w:t>
      </w:r>
    </w:p>
    <w:p w:rsidR="0041594A" w:rsidRPr="00E178F5" w:rsidRDefault="00C819C5" w:rsidP="00C25360">
      <w:pPr>
        <w:widowControl w:val="0"/>
        <w:spacing w:line="280" w:lineRule="exact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D7DFB">
        <w:rPr>
          <w:b/>
          <w:bCs/>
          <w:sz w:val="28"/>
          <w:szCs w:val="28"/>
          <w:shd w:val="clear" w:color="auto" w:fill="FFFFFF"/>
          <w:lang w:val="uk-UA"/>
        </w:rPr>
        <w:t xml:space="preserve">комісії з реорганізації </w:t>
      </w:r>
      <w:r w:rsidR="00E178F5" w:rsidRPr="00E178F5">
        <w:rPr>
          <w:b/>
          <w:sz w:val="28"/>
          <w:szCs w:val="28"/>
          <w:lang w:val="uk-UA"/>
        </w:rPr>
        <w:t xml:space="preserve">комунального підприємства </w:t>
      </w:r>
      <w:r w:rsidR="00E178F5">
        <w:rPr>
          <w:b/>
          <w:sz w:val="28"/>
          <w:szCs w:val="28"/>
          <w:lang w:val="uk-UA"/>
        </w:rPr>
        <w:t>«</w:t>
      </w:r>
      <w:r w:rsidR="00E178F5" w:rsidRPr="00E178F5">
        <w:rPr>
          <w:b/>
          <w:sz w:val="28"/>
          <w:szCs w:val="28"/>
          <w:lang w:val="uk-UA"/>
        </w:rPr>
        <w:t>Кременчуцький обласний протитуберкульозний диспансер Полтавської обласної ради</w:t>
      </w:r>
      <w:r w:rsidR="00E178F5">
        <w:rPr>
          <w:b/>
          <w:sz w:val="28"/>
          <w:szCs w:val="28"/>
          <w:lang w:val="uk-UA"/>
        </w:rPr>
        <w:t>»</w:t>
      </w:r>
      <w:r w:rsidR="00E178F5" w:rsidRPr="00E178F5">
        <w:rPr>
          <w:b/>
          <w:sz w:val="28"/>
          <w:szCs w:val="28"/>
          <w:lang w:val="uk-UA"/>
        </w:rPr>
        <w:t xml:space="preserve">, Лубенського обласного протитуберкульозного диспансеру, </w:t>
      </w:r>
      <w:r w:rsidR="00E178F5">
        <w:rPr>
          <w:b/>
          <w:sz w:val="28"/>
          <w:szCs w:val="28"/>
          <w:lang w:val="uk-UA"/>
        </w:rPr>
        <w:t xml:space="preserve">            </w:t>
      </w:r>
      <w:r w:rsidR="00E178F5" w:rsidRPr="00E178F5">
        <w:rPr>
          <w:b/>
          <w:sz w:val="28"/>
          <w:szCs w:val="28"/>
          <w:lang w:val="uk-UA"/>
        </w:rPr>
        <w:t xml:space="preserve">комунального підприємства </w:t>
      </w:r>
      <w:r w:rsidR="00E178F5">
        <w:rPr>
          <w:b/>
          <w:sz w:val="28"/>
          <w:szCs w:val="28"/>
          <w:lang w:val="uk-UA"/>
        </w:rPr>
        <w:t>«</w:t>
      </w:r>
      <w:r w:rsidR="00E178F5" w:rsidRPr="00E178F5">
        <w:rPr>
          <w:b/>
          <w:sz w:val="28"/>
          <w:szCs w:val="28"/>
          <w:lang w:val="uk-UA"/>
        </w:rPr>
        <w:t>Веприцька туберкульозна обласна лікарня Полтавської обласної ради</w:t>
      </w:r>
      <w:r w:rsidR="00E178F5">
        <w:rPr>
          <w:b/>
          <w:sz w:val="28"/>
          <w:szCs w:val="28"/>
          <w:lang w:val="uk-UA"/>
        </w:rPr>
        <w:t>»</w:t>
      </w:r>
      <w:r w:rsidR="00E178F5" w:rsidRPr="00E178F5">
        <w:rPr>
          <w:b/>
          <w:sz w:val="28"/>
          <w:szCs w:val="28"/>
          <w:lang w:val="uk-UA"/>
        </w:rPr>
        <w:t xml:space="preserve">, комунального підприємства </w:t>
      </w:r>
      <w:r w:rsidR="00E178F5">
        <w:rPr>
          <w:b/>
          <w:sz w:val="28"/>
          <w:szCs w:val="28"/>
          <w:lang w:val="uk-UA"/>
        </w:rPr>
        <w:t>«</w:t>
      </w:r>
      <w:r w:rsidR="00E178F5" w:rsidRPr="00E178F5">
        <w:rPr>
          <w:b/>
          <w:sz w:val="28"/>
          <w:szCs w:val="28"/>
          <w:lang w:val="uk-UA"/>
        </w:rPr>
        <w:t>Гадяцький обласний туберкульозний санаторій</w:t>
      </w:r>
      <w:r w:rsidR="00E178F5">
        <w:rPr>
          <w:b/>
          <w:sz w:val="28"/>
          <w:szCs w:val="28"/>
          <w:lang w:val="uk-UA"/>
        </w:rPr>
        <w:t>»</w:t>
      </w:r>
      <w:r w:rsidR="00E178F5" w:rsidRPr="00E178F5">
        <w:rPr>
          <w:b/>
          <w:sz w:val="28"/>
          <w:szCs w:val="28"/>
          <w:lang w:val="uk-UA"/>
        </w:rPr>
        <w:t xml:space="preserve"> Полтавської обласної ради, комунального підприємства </w:t>
      </w:r>
      <w:r w:rsidR="00E178F5">
        <w:rPr>
          <w:b/>
          <w:sz w:val="28"/>
          <w:szCs w:val="28"/>
          <w:lang w:val="uk-UA"/>
        </w:rPr>
        <w:t>«</w:t>
      </w:r>
      <w:r w:rsidR="00E178F5" w:rsidRPr="00E178F5">
        <w:rPr>
          <w:b/>
          <w:sz w:val="28"/>
          <w:szCs w:val="28"/>
          <w:lang w:val="uk-UA"/>
        </w:rPr>
        <w:t>Опішнянська туберкульозна обласна лікарня Полтавської обласної ради</w:t>
      </w:r>
      <w:r w:rsidR="00E178F5">
        <w:rPr>
          <w:b/>
          <w:sz w:val="28"/>
          <w:szCs w:val="28"/>
          <w:lang w:val="uk-UA"/>
        </w:rPr>
        <w:t>»</w:t>
      </w:r>
    </w:p>
    <w:p w:rsidR="00AC59C1" w:rsidRDefault="00AC59C1" w:rsidP="00C819C5">
      <w:pPr>
        <w:rPr>
          <w:b/>
          <w:color w:val="000000"/>
          <w:sz w:val="28"/>
          <w:szCs w:val="28"/>
          <w:lang w:val="uk-UA"/>
        </w:rPr>
      </w:pP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Голова комісії:</w:t>
      </w: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4"/>
      </w:tblGrid>
      <w:tr w:rsidR="00C819C5" w:rsidRPr="007E1941" w:rsidTr="00D120CC">
        <w:tc>
          <w:tcPr>
            <w:tcW w:w="4786" w:type="dxa"/>
            <w:hideMark/>
          </w:tcPr>
          <w:p w:rsidR="003D2980" w:rsidRPr="003D2980" w:rsidRDefault="00E178F5" w:rsidP="003D298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Печериця Володимир Георгійович</w:t>
            </w:r>
          </w:p>
          <w:p w:rsidR="00C819C5" w:rsidRPr="003D7DFB" w:rsidRDefault="00C819C5" w:rsidP="002735EF">
            <w:pPr>
              <w:rPr>
                <w:sz w:val="28"/>
                <w:szCs w:val="28"/>
                <w:lang w:val="uk-UA"/>
              </w:rPr>
            </w:pPr>
            <w:r w:rsidRPr="003D7DFB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Ідентифікаційний код </w:t>
            </w:r>
          </w:p>
        </w:tc>
        <w:tc>
          <w:tcPr>
            <w:tcW w:w="4784" w:type="dxa"/>
            <w:hideMark/>
          </w:tcPr>
          <w:p w:rsidR="00023943" w:rsidRPr="003D2980" w:rsidRDefault="00E178F5" w:rsidP="00E178F5">
            <w:pPr>
              <w:ind w:right="-15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директор</w:t>
            </w:r>
            <w:r w:rsidR="003D2980" w:rsidRPr="003D298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D2980" w:rsidRPr="003D2980">
              <w:rPr>
                <w:sz w:val="28"/>
                <w:szCs w:val="28"/>
                <w:lang w:val="uk-UA"/>
              </w:rPr>
              <w:t xml:space="preserve">комунального підприємства «Полтавський обласний </w:t>
            </w:r>
            <w:r>
              <w:rPr>
                <w:sz w:val="28"/>
                <w:szCs w:val="28"/>
                <w:lang w:val="uk-UA"/>
              </w:rPr>
              <w:t>клінічний протитуберкульозний</w:t>
            </w:r>
            <w:r w:rsidR="003D2980" w:rsidRPr="003D2980">
              <w:rPr>
                <w:sz w:val="28"/>
                <w:szCs w:val="28"/>
                <w:lang w:val="uk-UA"/>
              </w:rPr>
              <w:t xml:space="preserve"> диспансер Полтавської обласної ради»</w:t>
            </w:r>
          </w:p>
        </w:tc>
      </w:tr>
    </w:tbl>
    <w:p w:rsidR="00AC59C1" w:rsidRPr="00547454" w:rsidRDefault="00AC59C1" w:rsidP="00C819C5">
      <w:pPr>
        <w:rPr>
          <w:b/>
          <w:sz w:val="28"/>
          <w:szCs w:val="28"/>
          <w:lang w:val="uk-UA"/>
        </w:rPr>
      </w:pPr>
    </w:p>
    <w:p w:rsidR="00C819C5" w:rsidRDefault="00C819C5" w:rsidP="00C819C5">
      <w:pPr>
        <w:rPr>
          <w:b/>
          <w:sz w:val="28"/>
          <w:szCs w:val="28"/>
          <w:lang w:val="uk-UA"/>
        </w:rPr>
      </w:pPr>
      <w:r w:rsidRPr="003D7DFB">
        <w:rPr>
          <w:b/>
          <w:sz w:val="28"/>
          <w:szCs w:val="28"/>
        </w:rPr>
        <w:t xml:space="preserve">Члени </w:t>
      </w:r>
      <w:r w:rsidRPr="0027403E">
        <w:rPr>
          <w:b/>
          <w:sz w:val="28"/>
          <w:szCs w:val="28"/>
          <w:lang w:val="uk-UA"/>
        </w:rPr>
        <w:t>комі</w:t>
      </w:r>
      <w:proofErr w:type="gramStart"/>
      <w:r w:rsidRPr="0027403E">
        <w:rPr>
          <w:b/>
          <w:sz w:val="28"/>
          <w:szCs w:val="28"/>
          <w:lang w:val="uk-UA"/>
        </w:rPr>
        <w:t>с</w:t>
      </w:r>
      <w:proofErr w:type="gramEnd"/>
      <w:r w:rsidRPr="0027403E">
        <w:rPr>
          <w:b/>
          <w:sz w:val="28"/>
          <w:szCs w:val="28"/>
          <w:lang w:val="uk-UA"/>
        </w:rPr>
        <w:t>ії:</w:t>
      </w:r>
    </w:p>
    <w:p w:rsidR="00C819C5" w:rsidRPr="0027403E" w:rsidRDefault="00C819C5" w:rsidP="00C819C5">
      <w:pPr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C819C5" w:rsidRPr="0027403E" w:rsidTr="00D120CC">
        <w:tc>
          <w:tcPr>
            <w:tcW w:w="4820" w:type="dxa"/>
            <w:hideMark/>
          </w:tcPr>
          <w:p w:rsidR="00C819C5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Мороховець Ігор Анатолійович</w:t>
            </w:r>
          </w:p>
          <w:p w:rsidR="00C819C5" w:rsidRPr="0027403E" w:rsidRDefault="00C819C5" w:rsidP="002735EF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711BF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заступник начальника управління майном обласної ради</w:t>
            </w:r>
          </w:p>
        </w:tc>
      </w:tr>
      <w:tr w:rsidR="00A853CA" w:rsidRPr="0041594A" w:rsidTr="00D120CC">
        <w:tc>
          <w:tcPr>
            <w:tcW w:w="4820" w:type="dxa"/>
          </w:tcPr>
          <w:p w:rsidR="00A853CA" w:rsidRPr="00735953" w:rsidRDefault="00A853CA" w:rsidP="00A853C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Сугак Наталія Вікторівна</w:t>
            </w:r>
          </w:p>
          <w:p w:rsidR="005816E8" w:rsidRPr="00DF67A0" w:rsidRDefault="005816E8" w:rsidP="002735EF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Ідентифікаційний</w:t>
            </w:r>
            <w:r>
              <w:rPr>
                <w:sz w:val="28"/>
              </w:rPr>
              <w:t xml:space="preserve"> код </w:t>
            </w:r>
          </w:p>
        </w:tc>
        <w:tc>
          <w:tcPr>
            <w:tcW w:w="4820" w:type="dxa"/>
          </w:tcPr>
          <w:p w:rsidR="009711BF" w:rsidRPr="000311A0" w:rsidRDefault="005816E8" w:rsidP="00735953">
            <w:pPr>
              <w:ind w:right="34"/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головний спеціаліст відділу управління</w:t>
            </w:r>
            <w:r w:rsidRPr="005816E8">
              <w:rPr>
                <w:sz w:val="28"/>
              </w:rPr>
              <w:t xml:space="preserve"> персоналом та </w:t>
            </w:r>
            <w:r w:rsidRPr="00735953">
              <w:rPr>
                <w:sz w:val="28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</w:tc>
      </w:tr>
      <w:tr w:rsidR="00716D66" w:rsidRPr="00144C5A" w:rsidTr="00D120CC">
        <w:tc>
          <w:tcPr>
            <w:tcW w:w="4820" w:type="dxa"/>
          </w:tcPr>
          <w:p w:rsidR="00716D66" w:rsidRPr="00144C5A" w:rsidRDefault="00144C5A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 w:rsidRPr="00144C5A">
              <w:rPr>
                <w:sz w:val="28"/>
                <w:szCs w:val="28"/>
                <w:lang w:val="uk-UA"/>
              </w:rPr>
              <w:t>Филенко</w:t>
            </w:r>
            <w:proofErr w:type="spellEnd"/>
            <w:r w:rsidRPr="00144C5A">
              <w:rPr>
                <w:sz w:val="28"/>
                <w:szCs w:val="28"/>
                <w:lang w:val="uk-UA"/>
              </w:rPr>
              <w:t xml:space="preserve"> Анатолій Васильович</w:t>
            </w:r>
          </w:p>
          <w:p w:rsidR="00A55C5F" w:rsidRPr="00144C5A" w:rsidRDefault="00A55C5F" w:rsidP="002735EF">
            <w:pPr>
              <w:rPr>
                <w:sz w:val="28"/>
                <w:szCs w:val="28"/>
                <w:lang w:val="uk-UA"/>
              </w:rPr>
            </w:pPr>
            <w:r w:rsidRPr="00144C5A">
              <w:rPr>
                <w:sz w:val="28"/>
                <w:szCs w:val="28"/>
                <w:lang w:val="uk-UA"/>
              </w:rPr>
              <w:t>Ідентифікаційний код</w:t>
            </w:r>
            <w:r w:rsidR="00763C3A" w:rsidRPr="00144C5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9711BF" w:rsidRPr="000311A0" w:rsidRDefault="00144C5A" w:rsidP="00735953">
            <w:pPr>
              <w:rPr>
                <w:bCs/>
                <w:sz w:val="28"/>
                <w:szCs w:val="28"/>
                <w:lang w:val="uk-UA" w:eastAsia="uk-UA"/>
              </w:rPr>
            </w:pPr>
            <w:r w:rsidRPr="00144C5A">
              <w:rPr>
                <w:sz w:val="28"/>
                <w:szCs w:val="28"/>
                <w:lang w:val="uk-UA"/>
              </w:rPr>
              <w:t xml:space="preserve">заступник директора </w:t>
            </w:r>
            <w:r w:rsidR="00B94A19">
              <w:rPr>
                <w:sz w:val="28"/>
                <w:szCs w:val="28"/>
                <w:lang w:val="uk-UA"/>
              </w:rPr>
              <w:t xml:space="preserve">з медичної частини </w:t>
            </w:r>
            <w:r w:rsidRPr="00144C5A">
              <w:rPr>
                <w:sz w:val="28"/>
                <w:szCs w:val="28"/>
                <w:lang w:val="uk-UA"/>
              </w:rPr>
              <w:t>комунального підприємства «Полтавський обласний клінічний протитуберкульозний диспансер Полтавської обласної ради»</w:t>
            </w:r>
          </w:p>
        </w:tc>
      </w:tr>
      <w:tr w:rsidR="0056369A" w:rsidRPr="0027403E" w:rsidTr="00D120CC">
        <w:tc>
          <w:tcPr>
            <w:tcW w:w="4820" w:type="dxa"/>
            <w:hideMark/>
          </w:tcPr>
          <w:p w:rsidR="0056369A" w:rsidRPr="00EF2B5D" w:rsidRDefault="00144C5A" w:rsidP="00DE229E">
            <w:pPr>
              <w:rPr>
                <w:sz w:val="28"/>
                <w:szCs w:val="28"/>
                <w:lang w:val="uk-UA"/>
              </w:rPr>
            </w:pPr>
            <w:r w:rsidRPr="00EF2B5D">
              <w:rPr>
                <w:sz w:val="28"/>
                <w:szCs w:val="28"/>
                <w:lang w:val="uk-UA"/>
              </w:rPr>
              <w:t>Гайворонська Ніна Михайлівна</w:t>
            </w:r>
          </w:p>
          <w:p w:rsidR="00387100" w:rsidRPr="0027403E" w:rsidRDefault="00387100" w:rsidP="002735EF">
            <w:pPr>
              <w:rPr>
                <w:sz w:val="28"/>
                <w:szCs w:val="28"/>
                <w:lang w:val="uk-UA"/>
              </w:rPr>
            </w:pPr>
            <w:r w:rsidRPr="00EF2B5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07268F" w:rsidRPr="0007268F" w:rsidRDefault="00144C5A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головного бухгалтера</w:t>
            </w:r>
            <w:r w:rsidR="0007268F" w:rsidRPr="0007268F">
              <w:rPr>
                <w:sz w:val="28"/>
                <w:szCs w:val="28"/>
                <w:lang w:val="uk-UA"/>
              </w:rPr>
              <w:t xml:space="preserve"> комунального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Полтавський обласний клінічний протитуберкульозний диспансер Полтавської обласної ради</w:t>
            </w:r>
            <w:r w:rsidR="0007268F" w:rsidRPr="0007268F">
              <w:rPr>
                <w:sz w:val="28"/>
                <w:szCs w:val="28"/>
                <w:lang w:val="uk-UA"/>
              </w:rPr>
              <w:t>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Pr="0007268F" w:rsidRDefault="001849B1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Шабаліна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Валеріївна</w:t>
            </w:r>
          </w:p>
          <w:p w:rsidR="00964DD9" w:rsidRPr="0007268F" w:rsidRDefault="00964DD9" w:rsidP="002735EF">
            <w:pPr>
              <w:rPr>
                <w:sz w:val="28"/>
                <w:szCs w:val="28"/>
                <w:lang w:val="uk-UA"/>
              </w:rPr>
            </w:pPr>
            <w:r w:rsidRPr="0007268F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82D49" w:rsidRDefault="001849B1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з економічних питань </w:t>
            </w:r>
            <w:r w:rsidRPr="0007268F">
              <w:rPr>
                <w:sz w:val="28"/>
                <w:szCs w:val="28"/>
                <w:lang w:val="uk-UA"/>
              </w:rPr>
              <w:t>комунального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Полтавський обласний клінічний протитуберкульозний диспансер Полтавської обласної ради</w:t>
            </w:r>
            <w:r w:rsidRPr="0007268F">
              <w:rPr>
                <w:sz w:val="28"/>
                <w:szCs w:val="28"/>
                <w:lang w:val="uk-UA"/>
              </w:rPr>
              <w:t>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1849B1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Сущенко Юлія Юріївна</w:t>
            </w:r>
          </w:p>
          <w:p w:rsidR="00964DD9" w:rsidRPr="00964DD9" w:rsidRDefault="00964DD9" w:rsidP="002735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424BD" w:rsidRDefault="001849B1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 комунального підприємства «Кременчуцький обласний протитуберкульозний Полтавської обласної ради»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1849B1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Бесчастна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Олена Миколаївна</w:t>
            </w:r>
          </w:p>
          <w:p w:rsidR="00964DD9" w:rsidRDefault="00964DD9" w:rsidP="002735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424BD" w:rsidRDefault="001849B1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комунального підприємства «Кременчуцький обласний протитуберкульозний диспансер Полтавської обласної ради»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1849B1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Гребенюк Марина Павлівна</w:t>
            </w:r>
          </w:p>
          <w:p w:rsidR="00297DDE" w:rsidRDefault="00297DDE" w:rsidP="002735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424BD" w:rsidRDefault="001424BD" w:rsidP="001849B1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1849B1">
              <w:rPr>
                <w:sz w:val="28"/>
                <w:szCs w:val="28"/>
                <w:lang w:val="uk-UA"/>
              </w:rPr>
              <w:t>Лубенського обласного протитуберкульозного диспансеру</w:t>
            </w:r>
          </w:p>
        </w:tc>
      </w:tr>
      <w:tr w:rsidR="00297DDE" w:rsidRPr="0027403E" w:rsidTr="00D120CC">
        <w:tc>
          <w:tcPr>
            <w:tcW w:w="4820" w:type="dxa"/>
            <w:hideMark/>
          </w:tcPr>
          <w:p w:rsidR="00297DDE" w:rsidRDefault="00DB5E2F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Кривуненко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Інна Сергіївна</w:t>
            </w:r>
          </w:p>
          <w:p w:rsidR="00297DDE" w:rsidRDefault="00297DDE" w:rsidP="002735E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297DDE" w:rsidRPr="001424BD" w:rsidRDefault="001424BD" w:rsidP="00DB5E2F">
            <w:pPr>
              <w:ind w:right="-143"/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lang w:val="uk-UA"/>
              </w:rPr>
              <w:t xml:space="preserve">головний бухгалтер </w:t>
            </w:r>
            <w:r w:rsidR="00DB5E2F">
              <w:rPr>
                <w:sz w:val="28"/>
                <w:szCs w:val="28"/>
                <w:lang w:val="uk-UA"/>
              </w:rPr>
              <w:t>Лубенського обласного протитуберкульозного диспансеру</w:t>
            </w:r>
          </w:p>
        </w:tc>
      </w:tr>
      <w:tr w:rsidR="001424BD" w:rsidRPr="001424BD" w:rsidTr="00D120CC">
        <w:tc>
          <w:tcPr>
            <w:tcW w:w="4820" w:type="dxa"/>
            <w:hideMark/>
          </w:tcPr>
          <w:p w:rsidR="001424BD" w:rsidRPr="001424BD" w:rsidRDefault="00BE6344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Узна</w:t>
            </w:r>
            <w:r w:rsidR="00DB5E2F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з</w:t>
            </w:r>
            <w:r w:rsidR="00DB5E2F">
              <w:rPr>
                <w:sz w:val="28"/>
                <w:szCs w:val="28"/>
                <w:lang w:val="uk-UA"/>
              </w:rPr>
              <w:t>ев</w:t>
            </w:r>
            <w:proofErr w:type="spellEnd"/>
            <w:r w:rsidR="00DB5E2F">
              <w:rPr>
                <w:sz w:val="28"/>
                <w:szCs w:val="28"/>
                <w:lang w:val="uk-UA"/>
              </w:rPr>
              <w:t xml:space="preserve"> Володимир Олександрович</w:t>
            </w:r>
          </w:p>
          <w:p w:rsidR="001424BD" w:rsidRPr="001424BD" w:rsidRDefault="001424BD" w:rsidP="002735EF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1424BD" w:rsidRPr="001424BD" w:rsidRDefault="001424BD" w:rsidP="00BE6344">
            <w:pPr>
              <w:ind w:right="-143"/>
              <w:rPr>
                <w:sz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 xml:space="preserve">головний лікар </w:t>
            </w:r>
            <w:r w:rsidR="00BE6344">
              <w:rPr>
                <w:sz w:val="28"/>
                <w:szCs w:val="28"/>
                <w:lang w:val="uk-UA"/>
              </w:rPr>
              <w:t>комунального підприємства «Веприцька туберкульозна обласна лікарня Полтавської обласної ради»</w:t>
            </w:r>
          </w:p>
        </w:tc>
      </w:tr>
      <w:tr w:rsidR="001424BD" w:rsidRPr="001424BD" w:rsidTr="00D120CC">
        <w:tc>
          <w:tcPr>
            <w:tcW w:w="4820" w:type="dxa"/>
            <w:hideMark/>
          </w:tcPr>
          <w:p w:rsidR="001424BD" w:rsidRDefault="00BE6344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Тяла Галина Іванівна</w:t>
            </w:r>
          </w:p>
          <w:p w:rsidR="001424BD" w:rsidRPr="001424BD" w:rsidRDefault="001424BD" w:rsidP="002735EF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1424BD" w:rsidRPr="001424BD" w:rsidRDefault="00BE6344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комунального підприємства «Веприцька туберкульозна обласна лікарня Полтавської обласної ради»</w:t>
            </w:r>
          </w:p>
        </w:tc>
      </w:tr>
      <w:tr w:rsidR="002744AE" w:rsidRPr="001424BD" w:rsidTr="00D120CC">
        <w:tc>
          <w:tcPr>
            <w:tcW w:w="4820" w:type="dxa"/>
            <w:hideMark/>
          </w:tcPr>
          <w:p w:rsidR="002744AE" w:rsidRDefault="002744AE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Сколота Віктор Миколайович</w:t>
            </w:r>
          </w:p>
          <w:p w:rsidR="002744AE" w:rsidRDefault="002744AE" w:rsidP="002735EF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2744AE" w:rsidRDefault="002744AE" w:rsidP="00416DCA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викону</w:t>
            </w:r>
            <w:r w:rsidR="00416DCA">
              <w:rPr>
                <w:sz w:val="28"/>
                <w:szCs w:val="28"/>
                <w:lang w:val="uk-UA"/>
              </w:rPr>
              <w:t>ючий</w:t>
            </w:r>
            <w:r>
              <w:rPr>
                <w:sz w:val="28"/>
                <w:szCs w:val="28"/>
                <w:lang w:val="uk-UA"/>
              </w:rPr>
              <w:t xml:space="preserve"> обов’язк</w:t>
            </w:r>
            <w:r w:rsidR="00416DCA">
              <w:rPr>
                <w:sz w:val="28"/>
                <w:szCs w:val="28"/>
                <w:lang w:val="uk-UA"/>
              </w:rPr>
              <w:t>и</w:t>
            </w:r>
            <w:r>
              <w:rPr>
                <w:sz w:val="28"/>
                <w:szCs w:val="28"/>
                <w:lang w:val="uk-UA"/>
              </w:rPr>
              <w:t xml:space="preserve"> головного лікаря комунального підприємства «Гадяцький обласний туберкульозний санаторій Полтавської обласної ради»</w:t>
            </w:r>
          </w:p>
        </w:tc>
      </w:tr>
      <w:tr w:rsidR="002744AE" w:rsidRPr="00432A6A" w:rsidTr="00D120CC">
        <w:tc>
          <w:tcPr>
            <w:tcW w:w="4820" w:type="dxa"/>
            <w:hideMark/>
          </w:tcPr>
          <w:p w:rsidR="002744AE" w:rsidRDefault="002744AE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Колісник Ольга Сергіївна</w:t>
            </w:r>
          </w:p>
          <w:p w:rsidR="002744AE" w:rsidRDefault="002744AE" w:rsidP="002735EF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2744AE" w:rsidRDefault="00432A6A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2744AE">
              <w:rPr>
                <w:sz w:val="28"/>
                <w:szCs w:val="28"/>
                <w:lang w:val="uk-UA"/>
              </w:rPr>
              <w:t>оловний бухгалтер комунального підприємства</w:t>
            </w:r>
            <w:r>
              <w:rPr>
                <w:sz w:val="28"/>
                <w:szCs w:val="28"/>
                <w:lang w:val="uk-UA"/>
              </w:rPr>
              <w:t xml:space="preserve"> «Гадяцький обласний туберкульозний санаторій Полтавської обласної ради»</w:t>
            </w:r>
          </w:p>
        </w:tc>
      </w:tr>
      <w:tr w:rsidR="00432A6A" w:rsidRPr="00432A6A" w:rsidTr="00D120CC">
        <w:tc>
          <w:tcPr>
            <w:tcW w:w="4820" w:type="dxa"/>
            <w:hideMark/>
          </w:tcPr>
          <w:p w:rsidR="00432A6A" w:rsidRDefault="00432A6A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Уграновська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Лариса Антонівна</w:t>
            </w:r>
          </w:p>
          <w:p w:rsidR="00432A6A" w:rsidRDefault="000311A0" w:rsidP="002735EF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432A6A" w:rsidRDefault="000311A0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 комунального підприємства «Опішнянська обласна туберкульозна лікарня Полтавської обласної ради»</w:t>
            </w:r>
          </w:p>
        </w:tc>
      </w:tr>
      <w:tr w:rsidR="000311A0" w:rsidRPr="00432A6A" w:rsidTr="00D120CC">
        <w:tc>
          <w:tcPr>
            <w:tcW w:w="4820" w:type="dxa"/>
            <w:hideMark/>
          </w:tcPr>
          <w:p w:rsidR="000311A0" w:rsidRDefault="000311A0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Корабльова Ніна Андріївна</w:t>
            </w:r>
          </w:p>
          <w:p w:rsidR="000311A0" w:rsidRDefault="000311A0" w:rsidP="002735EF">
            <w:pPr>
              <w:rPr>
                <w:sz w:val="28"/>
                <w:szCs w:val="28"/>
                <w:lang w:val="uk-UA"/>
              </w:rPr>
            </w:pPr>
            <w:r w:rsidRPr="001424BD">
              <w:rPr>
                <w:sz w:val="28"/>
                <w:szCs w:val="28"/>
                <w:lang w:val="uk-UA"/>
              </w:rPr>
              <w:t>Ідентифікаційний код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  <w:hideMark/>
          </w:tcPr>
          <w:p w:rsidR="000311A0" w:rsidRDefault="000311A0" w:rsidP="00DE229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 комунального підприємства «Опішнянська обласна туберкульозна лікаря Полтавської обласної ради»</w:t>
            </w:r>
          </w:p>
        </w:tc>
      </w:tr>
    </w:tbl>
    <w:p w:rsidR="00035C29" w:rsidRDefault="00035C29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0311A0" w:rsidRDefault="000311A0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0311A0" w:rsidRPr="00035C29" w:rsidRDefault="000311A0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</w:t>
      </w:r>
      <w:r w:rsidRPr="00726E50">
        <w:rPr>
          <w:b/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726E50">
        <w:rPr>
          <w:b/>
          <w:sz w:val="28"/>
          <w:szCs w:val="28"/>
          <w:lang w:val="uk-UA"/>
        </w:rPr>
        <w:t>хорони</w:t>
      </w:r>
      <w:r>
        <w:rPr>
          <w:b/>
          <w:sz w:val="28"/>
          <w:szCs w:val="28"/>
          <w:lang w:val="uk-UA"/>
        </w:rPr>
        <w:t xml:space="preserve"> </w:t>
      </w:r>
      <w:r w:rsidRPr="00726E50">
        <w:rPr>
          <w:b/>
          <w:sz w:val="28"/>
          <w:szCs w:val="28"/>
          <w:lang w:val="uk-UA"/>
        </w:rPr>
        <w:t xml:space="preserve">здоров’я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 xml:space="preserve">Полтавської обласної </w:t>
      </w:r>
    </w:p>
    <w:p w:rsidR="00C819C5" w:rsidRPr="00726E50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>державної адміністрації</w:t>
      </w:r>
      <w:r w:rsidRPr="00726E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Лисак</w:t>
      </w:r>
    </w:p>
    <w:sectPr w:rsidR="00C819C5" w:rsidRPr="00726E50" w:rsidSect="000311A0"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A5C"/>
    <w:rsid w:val="00023943"/>
    <w:rsid w:val="000311A0"/>
    <w:rsid w:val="000332ED"/>
    <w:rsid w:val="00035C29"/>
    <w:rsid w:val="0007268F"/>
    <w:rsid w:val="0008655C"/>
    <w:rsid w:val="000A0E5B"/>
    <w:rsid w:val="000A1F18"/>
    <w:rsid w:val="000A6A3B"/>
    <w:rsid w:val="000C4973"/>
    <w:rsid w:val="000D34D7"/>
    <w:rsid w:val="000D7FC1"/>
    <w:rsid w:val="000E3245"/>
    <w:rsid w:val="001424BD"/>
    <w:rsid w:val="00144C5A"/>
    <w:rsid w:val="0016406F"/>
    <w:rsid w:val="00182D49"/>
    <w:rsid w:val="001849B1"/>
    <w:rsid w:val="00210F86"/>
    <w:rsid w:val="00223C05"/>
    <w:rsid w:val="00250EE4"/>
    <w:rsid w:val="002735EF"/>
    <w:rsid w:val="002744AE"/>
    <w:rsid w:val="00297DDE"/>
    <w:rsid w:val="002A6A7C"/>
    <w:rsid w:val="002B4221"/>
    <w:rsid w:val="002F4D2A"/>
    <w:rsid w:val="0031052F"/>
    <w:rsid w:val="0035012E"/>
    <w:rsid w:val="00387100"/>
    <w:rsid w:val="003B7A7D"/>
    <w:rsid w:val="003D1D44"/>
    <w:rsid w:val="003D2980"/>
    <w:rsid w:val="0041594A"/>
    <w:rsid w:val="00416DCA"/>
    <w:rsid w:val="004302B5"/>
    <w:rsid w:val="00432A6A"/>
    <w:rsid w:val="00457E10"/>
    <w:rsid w:val="00461B15"/>
    <w:rsid w:val="00465285"/>
    <w:rsid w:val="004833EF"/>
    <w:rsid w:val="00493840"/>
    <w:rsid w:val="004C1711"/>
    <w:rsid w:val="004D476A"/>
    <w:rsid w:val="004E1BD0"/>
    <w:rsid w:val="004E39CF"/>
    <w:rsid w:val="004F7B30"/>
    <w:rsid w:val="00547454"/>
    <w:rsid w:val="00551111"/>
    <w:rsid w:val="0056369A"/>
    <w:rsid w:val="005816E8"/>
    <w:rsid w:val="00590929"/>
    <w:rsid w:val="00596DEC"/>
    <w:rsid w:val="005A2450"/>
    <w:rsid w:val="00634EC4"/>
    <w:rsid w:val="006A0B90"/>
    <w:rsid w:val="006A345A"/>
    <w:rsid w:val="006C4F26"/>
    <w:rsid w:val="006F6CB1"/>
    <w:rsid w:val="00703340"/>
    <w:rsid w:val="00716D66"/>
    <w:rsid w:val="00735953"/>
    <w:rsid w:val="00747EC4"/>
    <w:rsid w:val="00763C3A"/>
    <w:rsid w:val="007E1941"/>
    <w:rsid w:val="00803126"/>
    <w:rsid w:val="008062C5"/>
    <w:rsid w:val="008157F3"/>
    <w:rsid w:val="00873615"/>
    <w:rsid w:val="00892831"/>
    <w:rsid w:val="008A2AD1"/>
    <w:rsid w:val="008A71BF"/>
    <w:rsid w:val="008B0BBB"/>
    <w:rsid w:val="00960E27"/>
    <w:rsid w:val="00964DD9"/>
    <w:rsid w:val="009711BF"/>
    <w:rsid w:val="00984996"/>
    <w:rsid w:val="00A55C5F"/>
    <w:rsid w:val="00A74DC4"/>
    <w:rsid w:val="00A853CA"/>
    <w:rsid w:val="00AC59C1"/>
    <w:rsid w:val="00AC7C32"/>
    <w:rsid w:val="00AE6C61"/>
    <w:rsid w:val="00AF6A07"/>
    <w:rsid w:val="00B150FF"/>
    <w:rsid w:val="00B94A19"/>
    <w:rsid w:val="00BA6B27"/>
    <w:rsid w:val="00BB043E"/>
    <w:rsid w:val="00BE6344"/>
    <w:rsid w:val="00BF3CD1"/>
    <w:rsid w:val="00C25360"/>
    <w:rsid w:val="00C752E6"/>
    <w:rsid w:val="00C819C5"/>
    <w:rsid w:val="00C87D9F"/>
    <w:rsid w:val="00D120CC"/>
    <w:rsid w:val="00D7198E"/>
    <w:rsid w:val="00DA38B6"/>
    <w:rsid w:val="00DA3F89"/>
    <w:rsid w:val="00DB5E2F"/>
    <w:rsid w:val="00DF67A0"/>
    <w:rsid w:val="00E178F5"/>
    <w:rsid w:val="00E41E35"/>
    <w:rsid w:val="00E504C4"/>
    <w:rsid w:val="00E60A5C"/>
    <w:rsid w:val="00ED45A7"/>
    <w:rsid w:val="00EF2B5D"/>
    <w:rsid w:val="00F3540D"/>
    <w:rsid w:val="00F81B97"/>
    <w:rsid w:val="00FB7D58"/>
    <w:rsid w:val="00FE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2180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User</cp:lastModifiedBy>
  <cp:revision>2</cp:revision>
  <cp:lastPrinted>2019-11-05T11:43:00Z</cp:lastPrinted>
  <dcterms:created xsi:type="dcterms:W3CDTF">2019-11-21T07:41:00Z</dcterms:created>
  <dcterms:modified xsi:type="dcterms:W3CDTF">2019-11-21T07:41:00Z</dcterms:modified>
</cp:coreProperties>
</file>