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C14" w:rsidRPr="00D9114C" w:rsidRDefault="00833C14" w:rsidP="00833C14">
      <w:pPr>
        <w:spacing w:after="60" w:line="240" w:lineRule="auto"/>
        <w:jc w:val="center"/>
        <w:rPr>
          <w:rFonts w:ascii="UkrainianSchoolBook" w:hAnsi="UkrainianSchoolBook" w:cs="UkrainianSchoolBook"/>
          <w:sz w:val="20"/>
          <w:szCs w:val="20"/>
          <w:lang w:eastAsia="uk-UA"/>
        </w:rPr>
      </w:pPr>
      <w:r w:rsidRPr="00D9114C">
        <w:rPr>
          <w:rFonts w:ascii="UkrainianSchoolBook" w:hAnsi="UkrainianSchoolBook" w:cs="UkrainianSchoolBook"/>
          <w:noProof/>
          <w:sz w:val="20"/>
          <w:szCs w:val="20"/>
          <w:lang w:val="uk-UA" w:eastAsia="uk-UA"/>
        </w:rPr>
        <w:drawing>
          <wp:inline distT="0" distB="0" distL="0" distR="0">
            <wp:extent cx="45720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C14" w:rsidRPr="002C5F35" w:rsidRDefault="00833C14" w:rsidP="00833C14">
      <w:pPr>
        <w:spacing w:after="60" w:line="240" w:lineRule="auto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2C5F35">
        <w:rPr>
          <w:rFonts w:ascii="Times New Roman" w:hAnsi="Times New Roman"/>
          <w:sz w:val="28"/>
          <w:szCs w:val="28"/>
          <w:lang w:val="uk-UA" w:eastAsia="uk-UA"/>
        </w:rPr>
        <w:t>ПОЛТАВСЬКА ОБЛАСНА ВІЙСЬКОВА АДМІНІСТРАЦІЯ</w:t>
      </w:r>
    </w:p>
    <w:p w:rsidR="00833C14" w:rsidRPr="00D9114C" w:rsidRDefault="00833C14" w:rsidP="00833C14">
      <w:pPr>
        <w:keepNext/>
        <w:spacing w:after="60" w:line="240" w:lineRule="auto"/>
        <w:ind w:right="-6"/>
        <w:jc w:val="center"/>
        <w:outlineLvl w:val="4"/>
        <w:rPr>
          <w:rFonts w:ascii="Times New Roman" w:hAnsi="Times New Roman"/>
          <w:b/>
          <w:bCs/>
          <w:sz w:val="28"/>
          <w:szCs w:val="28"/>
          <w:lang w:val="uk-UA" w:eastAsia="uk-UA"/>
        </w:rPr>
      </w:pPr>
      <w:r w:rsidRPr="00D9114C">
        <w:rPr>
          <w:rFonts w:ascii="Times New Roman" w:hAnsi="Times New Roman"/>
          <w:b/>
          <w:bCs/>
          <w:sz w:val="28"/>
          <w:szCs w:val="28"/>
          <w:lang w:val="uk-UA" w:eastAsia="uk-UA"/>
        </w:rPr>
        <w:t>ДЕПАРТАМЕНТ ОХОРОНИ ЗДОРОВ'Я</w:t>
      </w:r>
    </w:p>
    <w:p w:rsidR="00833C14" w:rsidRPr="00D9114C" w:rsidRDefault="00833C14" w:rsidP="00833C14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 w:eastAsia="uk-UA"/>
        </w:rPr>
      </w:pPr>
      <w:r>
        <w:rPr>
          <w:rFonts w:ascii="Times New Roman" w:hAnsi="Times New Roman"/>
          <w:sz w:val="20"/>
          <w:szCs w:val="20"/>
          <w:lang w:val="uk-UA" w:eastAsia="uk-UA"/>
        </w:rPr>
        <w:t>вул. Стрітенська</w:t>
      </w:r>
      <w:r w:rsidRPr="00D9114C">
        <w:rPr>
          <w:rFonts w:ascii="Times New Roman" w:hAnsi="Times New Roman"/>
          <w:sz w:val="20"/>
          <w:szCs w:val="20"/>
          <w:lang w:val="uk-UA" w:eastAsia="uk-UA"/>
        </w:rPr>
        <w:t>, 44, м. Пол</w:t>
      </w:r>
      <w:r>
        <w:rPr>
          <w:rFonts w:ascii="Times New Roman" w:hAnsi="Times New Roman"/>
          <w:sz w:val="20"/>
          <w:szCs w:val="20"/>
          <w:lang w:val="uk-UA" w:eastAsia="uk-UA"/>
        </w:rPr>
        <w:t>тава, 36011, тел/факс +380 (532)60-77-09, 60-76-89</w:t>
      </w:r>
      <w:r w:rsidRPr="00D9114C">
        <w:rPr>
          <w:rFonts w:ascii="Times New Roman" w:hAnsi="Times New Roman"/>
          <w:sz w:val="20"/>
          <w:szCs w:val="20"/>
          <w:lang w:val="uk-UA" w:eastAsia="uk-UA"/>
        </w:rPr>
        <w:t>,</w:t>
      </w:r>
    </w:p>
    <w:p w:rsidR="00833C14" w:rsidRDefault="00833C14" w:rsidP="00833C14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 w:eastAsia="uk-UA"/>
        </w:rPr>
      </w:pPr>
      <w:r w:rsidRPr="00D9114C">
        <w:rPr>
          <w:rFonts w:ascii="Times New Roman" w:hAnsi="Times New Roman"/>
          <w:sz w:val="20"/>
          <w:szCs w:val="20"/>
          <w:lang w:val="en-US" w:eastAsia="uk-UA"/>
        </w:rPr>
        <w:t>E</w:t>
      </w:r>
      <w:r w:rsidRPr="00D9114C">
        <w:rPr>
          <w:rFonts w:ascii="Times New Roman" w:hAnsi="Times New Roman"/>
          <w:sz w:val="20"/>
          <w:szCs w:val="20"/>
          <w:lang w:val="uk-UA" w:eastAsia="uk-UA"/>
        </w:rPr>
        <w:t>-</w:t>
      </w:r>
      <w:r w:rsidRPr="00D9114C">
        <w:rPr>
          <w:rFonts w:ascii="Times New Roman" w:hAnsi="Times New Roman"/>
          <w:sz w:val="20"/>
          <w:szCs w:val="20"/>
          <w:lang w:val="en-US" w:eastAsia="uk-UA"/>
        </w:rPr>
        <w:t>mail</w:t>
      </w:r>
      <w:r w:rsidRPr="00D9114C">
        <w:rPr>
          <w:rFonts w:ascii="Times New Roman" w:hAnsi="Times New Roman"/>
          <w:sz w:val="20"/>
          <w:szCs w:val="20"/>
          <w:lang w:val="uk-UA" w:eastAsia="uk-UA"/>
        </w:rPr>
        <w:t>:</w:t>
      </w:r>
      <w:r w:rsidRPr="00620E7F">
        <w:rPr>
          <w:rFonts w:ascii="Times New Roman" w:hAnsi="Times New Roman"/>
          <w:sz w:val="20"/>
          <w:szCs w:val="20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lang w:eastAsia="uk-UA"/>
        </w:rPr>
        <w:t>guoz</w:t>
      </w:r>
      <w:proofErr w:type="spellEnd"/>
      <w:r w:rsidRPr="002B64B6">
        <w:rPr>
          <w:rFonts w:ascii="Times New Roman" w:hAnsi="Times New Roman"/>
          <w:sz w:val="20"/>
          <w:szCs w:val="20"/>
          <w:lang w:val="uk-UA" w:eastAsia="uk-UA"/>
        </w:rPr>
        <w:t>@</w:t>
      </w:r>
      <w:proofErr w:type="spellStart"/>
      <w:r>
        <w:rPr>
          <w:rFonts w:ascii="Times New Roman" w:hAnsi="Times New Roman"/>
          <w:sz w:val="20"/>
          <w:szCs w:val="20"/>
          <w:lang w:eastAsia="uk-UA"/>
        </w:rPr>
        <w:t>adm</w:t>
      </w:r>
      <w:proofErr w:type="spellEnd"/>
      <w:r w:rsidRPr="002B64B6">
        <w:rPr>
          <w:rFonts w:ascii="Times New Roman" w:hAnsi="Times New Roman"/>
          <w:sz w:val="20"/>
          <w:szCs w:val="20"/>
          <w:lang w:val="uk-UA" w:eastAsia="uk-UA"/>
        </w:rPr>
        <w:t>-</w:t>
      </w:r>
      <w:proofErr w:type="spellStart"/>
      <w:r>
        <w:rPr>
          <w:rFonts w:ascii="Times New Roman" w:hAnsi="Times New Roman"/>
          <w:sz w:val="20"/>
          <w:szCs w:val="20"/>
          <w:lang w:eastAsia="uk-UA"/>
        </w:rPr>
        <w:t>pl</w:t>
      </w:r>
      <w:proofErr w:type="spellEnd"/>
      <w:r w:rsidRPr="002B64B6">
        <w:rPr>
          <w:rFonts w:ascii="Times New Roman" w:hAnsi="Times New Roman"/>
          <w:sz w:val="20"/>
          <w:szCs w:val="20"/>
          <w:lang w:val="uk-UA" w:eastAsia="uk-UA"/>
        </w:rPr>
        <w:t>.</w:t>
      </w:r>
      <w:proofErr w:type="spellStart"/>
      <w:r>
        <w:rPr>
          <w:rFonts w:ascii="Times New Roman" w:hAnsi="Times New Roman"/>
          <w:sz w:val="20"/>
          <w:szCs w:val="20"/>
          <w:lang w:val="en-US" w:eastAsia="uk-UA"/>
        </w:rPr>
        <w:t>gov</w:t>
      </w:r>
      <w:proofErr w:type="spellEnd"/>
      <w:r w:rsidRPr="002B64B6">
        <w:rPr>
          <w:rFonts w:ascii="Times New Roman" w:hAnsi="Times New Roman"/>
          <w:sz w:val="20"/>
          <w:szCs w:val="20"/>
          <w:lang w:val="uk-UA" w:eastAsia="uk-UA"/>
        </w:rPr>
        <w:t>.</w:t>
      </w:r>
      <w:proofErr w:type="spellStart"/>
      <w:r>
        <w:rPr>
          <w:rFonts w:ascii="Times New Roman" w:hAnsi="Times New Roman"/>
          <w:sz w:val="20"/>
          <w:szCs w:val="20"/>
          <w:lang w:val="en-US" w:eastAsia="uk-UA"/>
        </w:rPr>
        <w:t>ua</w:t>
      </w:r>
      <w:proofErr w:type="spellEnd"/>
      <w:r w:rsidRPr="00D9114C">
        <w:rPr>
          <w:rFonts w:ascii="Times New Roman" w:hAnsi="Times New Roman"/>
          <w:sz w:val="20"/>
          <w:szCs w:val="20"/>
          <w:lang w:val="uk-UA" w:eastAsia="uk-UA"/>
        </w:rPr>
        <w:t xml:space="preserve">, </w:t>
      </w:r>
      <w:r w:rsidRPr="00D9114C">
        <w:rPr>
          <w:rFonts w:ascii="Times New Roman" w:hAnsi="Times New Roman"/>
          <w:sz w:val="20"/>
          <w:szCs w:val="20"/>
          <w:lang w:val="en-US" w:eastAsia="uk-UA"/>
        </w:rPr>
        <w:t>Web</w:t>
      </w:r>
      <w:r w:rsidRPr="00D9114C">
        <w:rPr>
          <w:rFonts w:ascii="Times New Roman" w:hAnsi="Times New Roman"/>
          <w:sz w:val="20"/>
          <w:szCs w:val="20"/>
          <w:lang w:val="uk-UA" w:eastAsia="uk-UA"/>
        </w:rPr>
        <w:t xml:space="preserve">: </w:t>
      </w:r>
      <w:r w:rsidRPr="00D9114C">
        <w:rPr>
          <w:rFonts w:ascii="Times New Roman" w:hAnsi="Times New Roman"/>
          <w:sz w:val="20"/>
          <w:szCs w:val="20"/>
          <w:lang w:val="en-US" w:eastAsia="uk-UA"/>
        </w:rPr>
        <w:t>http</w:t>
      </w:r>
      <w:r w:rsidRPr="00D9114C">
        <w:rPr>
          <w:rFonts w:ascii="Times New Roman" w:hAnsi="Times New Roman"/>
          <w:sz w:val="20"/>
          <w:szCs w:val="20"/>
          <w:lang w:val="uk-UA" w:eastAsia="uk-UA"/>
        </w:rPr>
        <w:t xml:space="preserve">:// </w:t>
      </w:r>
      <w:proofErr w:type="spellStart"/>
      <w:r w:rsidRPr="00D9114C">
        <w:rPr>
          <w:rFonts w:ascii="Times New Roman" w:hAnsi="Times New Roman"/>
          <w:sz w:val="20"/>
          <w:szCs w:val="20"/>
          <w:lang w:val="en-US" w:eastAsia="uk-UA"/>
        </w:rPr>
        <w:t>uoz</w:t>
      </w:r>
      <w:proofErr w:type="spellEnd"/>
      <w:r w:rsidRPr="00D9114C">
        <w:rPr>
          <w:rFonts w:ascii="Times New Roman" w:hAnsi="Times New Roman"/>
          <w:sz w:val="20"/>
          <w:szCs w:val="20"/>
          <w:lang w:val="uk-UA" w:eastAsia="uk-UA"/>
        </w:rPr>
        <w:t>.</w:t>
      </w:r>
      <w:proofErr w:type="spellStart"/>
      <w:r w:rsidRPr="00D9114C">
        <w:rPr>
          <w:rFonts w:ascii="Times New Roman" w:hAnsi="Times New Roman"/>
          <w:sz w:val="20"/>
          <w:szCs w:val="20"/>
          <w:lang w:val="en-US" w:eastAsia="uk-UA"/>
        </w:rPr>
        <w:t>gov</w:t>
      </w:r>
      <w:proofErr w:type="spellEnd"/>
      <w:r w:rsidRPr="00D9114C">
        <w:rPr>
          <w:rFonts w:ascii="Times New Roman" w:hAnsi="Times New Roman"/>
          <w:sz w:val="20"/>
          <w:szCs w:val="20"/>
          <w:lang w:val="uk-UA" w:eastAsia="uk-UA"/>
        </w:rPr>
        <w:t>.</w:t>
      </w:r>
      <w:proofErr w:type="spellStart"/>
      <w:r w:rsidRPr="00D9114C">
        <w:rPr>
          <w:rFonts w:ascii="Times New Roman" w:hAnsi="Times New Roman"/>
          <w:sz w:val="20"/>
          <w:szCs w:val="20"/>
          <w:lang w:val="en-US" w:eastAsia="uk-UA"/>
        </w:rPr>
        <w:t>ua</w:t>
      </w:r>
      <w:proofErr w:type="spellEnd"/>
      <w:r w:rsidRPr="00D9114C">
        <w:rPr>
          <w:rFonts w:ascii="Times New Roman" w:hAnsi="Times New Roman"/>
          <w:sz w:val="20"/>
          <w:szCs w:val="20"/>
          <w:lang w:val="uk-UA" w:eastAsia="uk-UA"/>
        </w:rPr>
        <w:t xml:space="preserve"> Код ЄДРПОУ 02013107</w:t>
      </w:r>
    </w:p>
    <w:p w:rsidR="00833C14" w:rsidRPr="00645DAD" w:rsidRDefault="00833C14" w:rsidP="00833C14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 w:eastAsia="uk-UA"/>
        </w:rPr>
      </w:pP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362"/>
        <w:gridCol w:w="1842"/>
        <w:gridCol w:w="1129"/>
        <w:gridCol w:w="708"/>
        <w:gridCol w:w="1979"/>
        <w:gridCol w:w="566"/>
        <w:gridCol w:w="1566"/>
      </w:tblGrid>
      <w:tr w:rsidR="00833C14" w:rsidRPr="00645DAD" w:rsidTr="004907E5"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833C14" w:rsidRPr="00645DAD" w:rsidRDefault="00833C14" w:rsidP="004907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833C14" w:rsidRPr="00645DAD" w:rsidRDefault="00833C14" w:rsidP="004907E5">
            <w:pPr>
              <w:spacing w:after="0" w:line="240" w:lineRule="auto"/>
              <w:ind w:hanging="4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45DAD">
              <w:rPr>
                <w:rFonts w:ascii="Times New Roman" w:hAnsi="Times New Roman"/>
                <w:sz w:val="24"/>
                <w:szCs w:val="24"/>
                <w:lang w:val="uk-UA" w:eastAsia="uk-UA"/>
              </w:rPr>
              <w:t>№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</w:tcPr>
          <w:p w:rsidR="00833C14" w:rsidRPr="00645DAD" w:rsidRDefault="00833C14" w:rsidP="004907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833C14" w:rsidRPr="00645DAD" w:rsidRDefault="00833C14" w:rsidP="004907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33C14" w:rsidRPr="00645DAD" w:rsidRDefault="00833C14" w:rsidP="004907E5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45DA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 №</w:t>
            </w:r>
          </w:p>
        </w:tc>
        <w:tc>
          <w:tcPr>
            <w:tcW w:w="1979" w:type="dxa"/>
            <w:tcBorders>
              <w:top w:val="nil"/>
              <w:left w:val="nil"/>
              <w:right w:val="nil"/>
            </w:tcBorders>
          </w:tcPr>
          <w:p w:rsidR="00833C14" w:rsidRPr="002C4EA0" w:rsidRDefault="00833C14" w:rsidP="004907E5">
            <w:pPr>
              <w:spacing w:after="0" w:line="240" w:lineRule="auto"/>
              <w:rPr>
                <w:rFonts w:ascii="Times New Roman" w:hAnsi="Times New Roman"/>
                <w:lang w:val="uk-UA" w:eastAsia="uk-UA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33C14" w:rsidRPr="00645DAD" w:rsidRDefault="00833C14" w:rsidP="004907E5">
            <w:pPr>
              <w:spacing w:after="0" w:line="240" w:lineRule="auto"/>
              <w:ind w:hanging="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45DA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</w:t>
            </w:r>
          </w:p>
        </w:tc>
        <w:tc>
          <w:tcPr>
            <w:tcW w:w="1566" w:type="dxa"/>
            <w:tcBorders>
              <w:top w:val="nil"/>
              <w:left w:val="nil"/>
              <w:right w:val="nil"/>
            </w:tcBorders>
          </w:tcPr>
          <w:p w:rsidR="00833C14" w:rsidRPr="002C4EA0" w:rsidRDefault="00833C14" w:rsidP="004907E5">
            <w:pPr>
              <w:spacing w:after="0" w:line="240" w:lineRule="auto"/>
              <w:rPr>
                <w:rFonts w:ascii="Times New Roman" w:hAnsi="Times New Roman"/>
                <w:lang w:val="uk-UA" w:eastAsia="uk-UA"/>
              </w:rPr>
            </w:pPr>
          </w:p>
        </w:tc>
      </w:tr>
    </w:tbl>
    <w:p w:rsidR="00257719" w:rsidRDefault="00257719"/>
    <w:p w:rsidR="00833C14" w:rsidRDefault="00833C14" w:rsidP="00833C14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 w:eastAsia="en-US"/>
        </w:rPr>
        <w:t>ЗВІТ</w:t>
      </w:r>
    </w:p>
    <w:p w:rsidR="00833C14" w:rsidRDefault="00833C14" w:rsidP="00833C14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 w:eastAsia="en-US"/>
        </w:rPr>
        <w:t>За</w:t>
      </w:r>
      <w:r>
        <w:rPr>
          <w:rFonts w:ascii="Times New Roman" w:hAnsi="Times New Roman"/>
          <w:b/>
          <w:noProof/>
          <w:sz w:val="28"/>
          <w:szCs w:val="28"/>
          <w:lang w:eastAsia="en-US"/>
        </w:rPr>
        <w:t xml:space="preserve"> </w:t>
      </w:r>
      <w:r w:rsidR="002B752E">
        <w:rPr>
          <w:rFonts w:ascii="Times New Roman" w:hAnsi="Times New Roman"/>
          <w:b/>
          <w:noProof/>
          <w:sz w:val="28"/>
          <w:szCs w:val="28"/>
          <w:lang w:val="uk-UA" w:eastAsia="en-US"/>
        </w:rPr>
        <w:t>ІІІ квартал</w:t>
      </w:r>
      <w:r w:rsidR="00BA2A8F">
        <w:rPr>
          <w:rFonts w:ascii="Times New Roman" w:hAnsi="Times New Roman"/>
          <w:b/>
          <w:noProof/>
          <w:sz w:val="28"/>
          <w:szCs w:val="28"/>
          <w:lang w:val="uk-UA" w:eastAsia="en-US"/>
        </w:rPr>
        <w:t xml:space="preserve"> 2026</w:t>
      </w:r>
      <w:r>
        <w:rPr>
          <w:rFonts w:ascii="Times New Roman" w:hAnsi="Times New Roman"/>
          <w:b/>
          <w:noProof/>
          <w:sz w:val="28"/>
          <w:szCs w:val="28"/>
          <w:lang w:val="uk-UA" w:eastAsia="en-US"/>
        </w:rPr>
        <w:t xml:space="preserve"> року щодо</w:t>
      </w:r>
      <w:r w:rsidR="003333B5">
        <w:rPr>
          <w:rFonts w:ascii="Times New Roman" w:hAnsi="Times New Roman"/>
          <w:b/>
          <w:noProof/>
          <w:sz w:val="28"/>
          <w:szCs w:val="28"/>
          <w:lang w:val="uk-UA" w:eastAsia="en-US"/>
        </w:rPr>
        <w:t xml:space="preserve"> виконання Плану заходів на 2026</w:t>
      </w:r>
      <w:r>
        <w:rPr>
          <w:rFonts w:ascii="Times New Roman" w:hAnsi="Times New Roman"/>
          <w:b/>
          <w:noProof/>
          <w:sz w:val="28"/>
          <w:szCs w:val="28"/>
          <w:lang w:val="uk-UA" w:eastAsia="en-US"/>
        </w:rPr>
        <w:t xml:space="preserve"> рік з реалізації Національної стратегії із створення безбар'єрного простору в Україні на період до 2030 року</w:t>
      </w:r>
    </w:p>
    <w:p w:rsidR="00833C14" w:rsidRPr="00842BF3" w:rsidRDefault="00833C14" w:rsidP="00842BF3">
      <w:pPr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842BF3">
        <w:rPr>
          <w:rFonts w:ascii="Times New Roman" w:hAnsi="Times New Roman"/>
          <w:b/>
          <w:i/>
          <w:sz w:val="28"/>
          <w:szCs w:val="28"/>
          <w:lang w:val="uk-UA"/>
        </w:rPr>
        <w:t>23.6.н)</w:t>
      </w:r>
      <w:r w:rsidR="00842BF3" w:rsidRPr="00842BF3">
        <w:rPr>
          <w:rFonts w:ascii="Times New Roman" w:hAnsi="Times New Roman"/>
          <w:b/>
          <w:i/>
          <w:sz w:val="28"/>
          <w:szCs w:val="28"/>
          <w:lang w:val="uk-UA"/>
        </w:rPr>
        <w:t xml:space="preserve"> Проведення роботи серед працівників системи охорони здоров’я, які здійснюють прийом громадян, щодо культури та особливостей спілкування з особами з порушеннями слуху та застосування онлайн-додатків безоплатного перекладу на жестову мову</w:t>
      </w:r>
    </w:p>
    <w:p w:rsidR="007264CB" w:rsidRPr="007264CB" w:rsidRDefault="007264CB" w:rsidP="007264CB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264CB">
        <w:rPr>
          <w:color w:val="000000"/>
          <w:sz w:val="28"/>
          <w:szCs w:val="28"/>
        </w:rPr>
        <w:t>Забезпечення доступності медичної допомоги для осіб із порушеннями слуху є важливою складовою якісного та інклюзивного медичного обслуговування. Наявність бар’єрів у комунікації може впливати на точність збору анамнезу, розуміння пацієнтом рекомендацій та ефективність лікування. Саме тому навчання медичних працівників принципам взаємодії з цією групою пацієнтів є ключовим завданням для медичних закладів.</w:t>
      </w:r>
    </w:p>
    <w:p w:rsidR="007264CB" w:rsidRPr="007264CB" w:rsidRDefault="007264CB" w:rsidP="007264CB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264CB">
        <w:rPr>
          <w:color w:val="000000"/>
          <w:sz w:val="28"/>
          <w:szCs w:val="28"/>
        </w:rPr>
        <w:t>В закладах пр</w:t>
      </w:r>
      <w:r>
        <w:rPr>
          <w:color w:val="000000"/>
          <w:sz w:val="28"/>
          <w:szCs w:val="28"/>
        </w:rPr>
        <w:t>оведені практичні заняття (навча</w:t>
      </w:r>
      <w:r w:rsidRPr="007264CB">
        <w:rPr>
          <w:color w:val="000000"/>
          <w:sz w:val="28"/>
          <w:szCs w:val="28"/>
        </w:rPr>
        <w:t xml:space="preserve">ння) серед працівників щодо культури та особливостей спілкування з особами з порушенням слуху та використання мобільного застосунку </w:t>
      </w:r>
      <w:proofErr w:type="spellStart"/>
      <w:r w:rsidRPr="007264CB">
        <w:rPr>
          <w:color w:val="000000"/>
          <w:sz w:val="28"/>
          <w:szCs w:val="28"/>
        </w:rPr>
        <w:t>сурдоперекладу</w:t>
      </w:r>
      <w:proofErr w:type="spellEnd"/>
      <w:r w:rsidRPr="007264CB">
        <w:rPr>
          <w:color w:val="000000"/>
          <w:sz w:val="28"/>
          <w:szCs w:val="28"/>
        </w:rPr>
        <w:t xml:space="preserve"> «Сервіс УТОГ – 24/7».</w:t>
      </w:r>
    </w:p>
    <w:p w:rsidR="007264CB" w:rsidRPr="007264CB" w:rsidRDefault="007264CB" w:rsidP="007264C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64CB">
        <w:rPr>
          <w:color w:val="000000"/>
          <w:sz w:val="28"/>
          <w:szCs w:val="28"/>
        </w:rPr>
        <w:t>Мета навчання</w:t>
      </w:r>
      <w:r>
        <w:rPr>
          <w:color w:val="000000"/>
          <w:sz w:val="28"/>
          <w:szCs w:val="28"/>
        </w:rPr>
        <w:t>:</w:t>
      </w:r>
    </w:p>
    <w:p w:rsidR="007264CB" w:rsidRPr="007264CB" w:rsidRDefault="007264CB" w:rsidP="007264C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Pr="007264CB">
        <w:rPr>
          <w:color w:val="000000"/>
          <w:sz w:val="28"/>
          <w:szCs w:val="28"/>
        </w:rPr>
        <w:t>ідвищення рівня комунікативної ком</w:t>
      </w:r>
      <w:r>
        <w:rPr>
          <w:color w:val="000000"/>
          <w:sz w:val="28"/>
          <w:szCs w:val="28"/>
        </w:rPr>
        <w:t>петентності медичного персоналу;</w:t>
      </w:r>
    </w:p>
    <w:p w:rsidR="007264CB" w:rsidRPr="007264CB" w:rsidRDefault="007264CB" w:rsidP="007264C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</w:t>
      </w:r>
      <w:r w:rsidRPr="007264CB">
        <w:rPr>
          <w:color w:val="000000"/>
          <w:sz w:val="28"/>
          <w:szCs w:val="28"/>
        </w:rPr>
        <w:t>ормування розуміння культури спіль</w:t>
      </w:r>
      <w:r>
        <w:rPr>
          <w:color w:val="000000"/>
          <w:sz w:val="28"/>
          <w:szCs w:val="28"/>
        </w:rPr>
        <w:t>ноти людей із порушеннями слуху;</w:t>
      </w:r>
    </w:p>
    <w:p w:rsidR="007264CB" w:rsidRPr="007264CB" w:rsidRDefault="007264CB" w:rsidP="007264C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</w:t>
      </w:r>
      <w:r w:rsidRPr="007264CB">
        <w:rPr>
          <w:color w:val="000000"/>
          <w:sz w:val="28"/>
          <w:szCs w:val="28"/>
        </w:rPr>
        <w:t>знайомлення з методами ефективної взаємодії у клінічних ситуаціях.</w:t>
      </w:r>
    </w:p>
    <w:p w:rsidR="007264CB" w:rsidRPr="007264CB" w:rsidRDefault="007264CB" w:rsidP="007264C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</w:t>
      </w:r>
      <w:r w:rsidRPr="007264CB">
        <w:rPr>
          <w:color w:val="000000"/>
          <w:sz w:val="28"/>
          <w:szCs w:val="28"/>
        </w:rPr>
        <w:t>авчання користуванню онлайн-додатками безоплатного перекладу жестовою мовою.</w:t>
      </w:r>
    </w:p>
    <w:p w:rsidR="007264CB" w:rsidRPr="007264CB" w:rsidRDefault="007264CB" w:rsidP="00AB0250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264CB">
        <w:rPr>
          <w:color w:val="000000"/>
          <w:sz w:val="28"/>
          <w:szCs w:val="28"/>
        </w:rPr>
        <w:t>Культура та особливості комунікації з особами з порушеннями слуху</w:t>
      </w:r>
      <w:r>
        <w:rPr>
          <w:color w:val="000000"/>
          <w:sz w:val="28"/>
          <w:szCs w:val="28"/>
        </w:rPr>
        <w:t>.</w:t>
      </w:r>
    </w:p>
    <w:p w:rsidR="007264CB" w:rsidRPr="007264CB" w:rsidRDefault="007264CB" w:rsidP="007264C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64CB">
        <w:rPr>
          <w:color w:val="000000"/>
          <w:sz w:val="28"/>
          <w:szCs w:val="28"/>
        </w:rPr>
        <w:t xml:space="preserve">Люди з порушеннями слуху можуть ідентифікувати себе як носії особливої культурної спільноти — </w:t>
      </w:r>
      <w:proofErr w:type="spellStart"/>
      <w:r w:rsidRPr="007264CB">
        <w:rPr>
          <w:color w:val="000000"/>
          <w:sz w:val="28"/>
          <w:szCs w:val="28"/>
        </w:rPr>
        <w:t>Деф</w:t>
      </w:r>
      <w:proofErr w:type="spellEnd"/>
      <w:r w:rsidRPr="007264CB">
        <w:rPr>
          <w:color w:val="000000"/>
          <w:sz w:val="28"/>
          <w:szCs w:val="28"/>
        </w:rPr>
        <w:t>-спільноти. Жестова мова для них є повноцінною, самодостатньою мовою з власною граматикою.</w:t>
      </w:r>
      <w:r w:rsidR="00AB0250">
        <w:rPr>
          <w:color w:val="000000"/>
          <w:sz w:val="28"/>
          <w:szCs w:val="28"/>
        </w:rPr>
        <w:t xml:space="preserve"> </w:t>
      </w:r>
      <w:r w:rsidRPr="007264CB">
        <w:rPr>
          <w:color w:val="000000"/>
          <w:sz w:val="28"/>
          <w:szCs w:val="28"/>
        </w:rPr>
        <w:t>Під час спілкування важливо підтримувати зоровий контакт, чітко артикулювати, не закривати рот руками та забезпечити достатнє освітлення.</w:t>
      </w:r>
      <w:r w:rsidR="00AB0250">
        <w:rPr>
          <w:color w:val="000000"/>
          <w:sz w:val="28"/>
          <w:szCs w:val="28"/>
        </w:rPr>
        <w:t xml:space="preserve"> </w:t>
      </w:r>
      <w:r w:rsidRPr="007264CB">
        <w:rPr>
          <w:color w:val="000000"/>
          <w:sz w:val="28"/>
          <w:szCs w:val="28"/>
        </w:rPr>
        <w:t>Необхідно уникати крику або надмірно сповільненої вимови — це не допомагає зрозуміти зміст.</w:t>
      </w:r>
      <w:r w:rsidR="00AB0250">
        <w:rPr>
          <w:color w:val="000000"/>
          <w:sz w:val="28"/>
          <w:szCs w:val="28"/>
        </w:rPr>
        <w:t xml:space="preserve"> </w:t>
      </w:r>
      <w:r w:rsidRPr="007264CB">
        <w:rPr>
          <w:color w:val="000000"/>
          <w:sz w:val="28"/>
          <w:szCs w:val="28"/>
        </w:rPr>
        <w:t>Оптимально використовувати письмову комунікацію, піктограми та цифрові засоби, якщо жестовий переклад недоступний.</w:t>
      </w:r>
    </w:p>
    <w:p w:rsidR="007264CB" w:rsidRPr="007264CB" w:rsidRDefault="007264CB" w:rsidP="00AB0250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264CB">
        <w:rPr>
          <w:color w:val="000000"/>
          <w:sz w:val="28"/>
          <w:szCs w:val="28"/>
        </w:rPr>
        <w:t xml:space="preserve">Сучасні технології значно розширюють можливості комунікації між медичними працівниками та пацієнтами з порушеннями слуху. На тренінгу </w:t>
      </w:r>
      <w:r w:rsidRPr="007264CB">
        <w:rPr>
          <w:color w:val="000000"/>
          <w:sz w:val="28"/>
          <w:szCs w:val="28"/>
        </w:rPr>
        <w:lastRenderedPageBreak/>
        <w:t>персонал ознайомлюється з:мобільними застосунками для миттєвог</w:t>
      </w:r>
      <w:r>
        <w:rPr>
          <w:color w:val="000000"/>
          <w:sz w:val="28"/>
          <w:szCs w:val="28"/>
        </w:rPr>
        <w:t xml:space="preserve">о </w:t>
      </w:r>
      <w:proofErr w:type="spellStart"/>
      <w:r>
        <w:rPr>
          <w:color w:val="000000"/>
          <w:sz w:val="28"/>
          <w:szCs w:val="28"/>
        </w:rPr>
        <w:t>відеоперекладу</w:t>
      </w:r>
      <w:proofErr w:type="spellEnd"/>
      <w:r>
        <w:rPr>
          <w:color w:val="000000"/>
          <w:sz w:val="28"/>
          <w:szCs w:val="28"/>
        </w:rPr>
        <w:t xml:space="preserve"> жестовою мовою.</w:t>
      </w:r>
    </w:p>
    <w:p w:rsidR="007264CB" w:rsidRPr="007264CB" w:rsidRDefault="007264CB" w:rsidP="007264C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Сервіс</w:t>
      </w:r>
      <w:r w:rsidRPr="007264CB">
        <w:rPr>
          <w:color w:val="000000"/>
          <w:sz w:val="28"/>
          <w:szCs w:val="28"/>
        </w:rPr>
        <w:t xml:space="preserve"> «перекладу на вимогу</w:t>
      </w:r>
      <w:r>
        <w:rPr>
          <w:color w:val="000000"/>
          <w:sz w:val="28"/>
          <w:szCs w:val="28"/>
        </w:rPr>
        <w:t>», дозволяє</w:t>
      </w:r>
      <w:r w:rsidR="00AB0250">
        <w:rPr>
          <w:color w:val="000000"/>
          <w:sz w:val="28"/>
          <w:szCs w:val="28"/>
        </w:rPr>
        <w:t xml:space="preserve"> під’єднати перекладача онлайн, </w:t>
      </w:r>
      <w:r w:rsidRPr="007264CB">
        <w:rPr>
          <w:color w:val="000000"/>
          <w:sz w:val="28"/>
          <w:szCs w:val="28"/>
        </w:rPr>
        <w:t>чат-інтерфейсами та інст</w:t>
      </w:r>
      <w:r w:rsidR="00AB0250">
        <w:rPr>
          <w:color w:val="000000"/>
          <w:sz w:val="28"/>
          <w:szCs w:val="28"/>
        </w:rPr>
        <w:t xml:space="preserve">рументами текстового дублювання, </w:t>
      </w:r>
      <w:r w:rsidRPr="007264CB">
        <w:rPr>
          <w:color w:val="000000"/>
          <w:sz w:val="28"/>
          <w:szCs w:val="28"/>
        </w:rPr>
        <w:t>правилами етичного використання цифрового перекладу у медичному середовищі.</w:t>
      </w:r>
    </w:p>
    <w:p w:rsidR="007264CB" w:rsidRPr="007264CB" w:rsidRDefault="007264CB" w:rsidP="007264C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64CB">
        <w:rPr>
          <w:color w:val="000000"/>
          <w:sz w:val="28"/>
          <w:szCs w:val="28"/>
        </w:rPr>
        <w:t>Під час практичної частини учасники навчилися користуватися найпоширенішими платформами, відпрацювали типові сценарії комунікації: запис на прийом, збір скарг, пояснення призначень, інформована згода.</w:t>
      </w:r>
    </w:p>
    <w:p w:rsidR="007264CB" w:rsidRPr="007264CB" w:rsidRDefault="007264CB" w:rsidP="007264C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64CB">
        <w:rPr>
          <w:color w:val="000000"/>
          <w:sz w:val="28"/>
          <w:szCs w:val="28"/>
        </w:rPr>
        <w:t>Практичні навички, отримані учасниками</w:t>
      </w:r>
      <w:r w:rsidR="00AB0250">
        <w:rPr>
          <w:color w:val="000000"/>
          <w:sz w:val="28"/>
          <w:szCs w:val="28"/>
        </w:rPr>
        <w:t>:</w:t>
      </w:r>
    </w:p>
    <w:p w:rsidR="007264CB" w:rsidRPr="007264CB" w:rsidRDefault="007264CB" w:rsidP="00AB0250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64CB">
        <w:rPr>
          <w:color w:val="000000"/>
          <w:sz w:val="28"/>
          <w:szCs w:val="28"/>
        </w:rPr>
        <w:t>уміння адаптувати мовлення та невербальну поведінку;</w:t>
      </w:r>
    </w:p>
    <w:p w:rsidR="007264CB" w:rsidRPr="007264CB" w:rsidRDefault="007264CB" w:rsidP="00AB0250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64CB">
        <w:rPr>
          <w:color w:val="000000"/>
          <w:sz w:val="28"/>
          <w:szCs w:val="28"/>
        </w:rPr>
        <w:t>навички створення безбар’єрного середовища під час прийому пацієнта;</w:t>
      </w:r>
    </w:p>
    <w:p w:rsidR="007264CB" w:rsidRPr="007264CB" w:rsidRDefault="007264CB" w:rsidP="00AB0250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64CB">
        <w:rPr>
          <w:color w:val="000000"/>
          <w:sz w:val="28"/>
          <w:szCs w:val="28"/>
        </w:rPr>
        <w:t>правильний алгоритм роботи з онлайн-перекладачем у невідкладних ситуаціях;</w:t>
      </w:r>
    </w:p>
    <w:p w:rsidR="007264CB" w:rsidRPr="007264CB" w:rsidRDefault="007264CB" w:rsidP="00AB0250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64CB">
        <w:rPr>
          <w:color w:val="000000"/>
          <w:sz w:val="28"/>
          <w:szCs w:val="28"/>
        </w:rPr>
        <w:t>ефективне використання письмових та візуальних форм комунікації.</w:t>
      </w:r>
    </w:p>
    <w:p w:rsidR="007264CB" w:rsidRPr="007264CB" w:rsidRDefault="007264CB" w:rsidP="007264C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64CB">
        <w:rPr>
          <w:color w:val="000000"/>
          <w:sz w:val="28"/>
          <w:szCs w:val="28"/>
        </w:rPr>
        <w:t>Результати навчання</w:t>
      </w:r>
      <w:r w:rsidR="00AB0250">
        <w:rPr>
          <w:color w:val="000000"/>
          <w:sz w:val="28"/>
          <w:szCs w:val="28"/>
        </w:rPr>
        <w:t>:</w:t>
      </w:r>
    </w:p>
    <w:p w:rsidR="007264CB" w:rsidRPr="007264CB" w:rsidRDefault="00AB0250" w:rsidP="007264C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Навчання дає</w:t>
      </w:r>
      <w:r w:rsidR="007264CB" w:rsidRPr="007264CB">
        <w:rPr>
          <w:color w:val="000000"/>
          <w:sz w:val="28"/>
          <w:szCs w:val="28"/>
        </w:rPr>
        <w:t xml:space="preserve"> можливість підвищити якість взаємодії з пацієнтами із порушеннями слуху та зміцнити компетентність медичного персоналу в питаннях інклюзії. За словами учасників, отримані знання покращують практичні навички, сприяють формуванню емпатії та впевненості під час роботи у складних комунікативних ситуаціях.</w:t>
      </w:r>
    </w:p>
    <w:p w:rsidR="007264CB" w:rsidRPr="007264CB" w:rsidRDefault="007264CB" w:rsidP="007264C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64CB">
        <w:rPr>
          <w:color w:val="000000"/>
          <w:sz w:val="28"/>
          <w:szCs w:val="28"/>
        </w:rPr>
        <w:t xml:space="preserve">Кількість персоналу, які пройшли навчання щодо культури та особливостей спілкування з особами з порушенням слуху та застосування онлайн-додатків безоплатного перекладу на жестову мову – </w:t>
      </w:r>
      <w:r w:rsidR="00AB0250">
        <w:rPr>
          <w:color w:val="000000"/>
          <w:sz w:val="28"/>
          <w:szCs w:val="28"/>
        </w:rPr>
        <w:t>563 особи</w:t>
      </w:r>
      <w:r w:rsidRPr="007264CB">
        <w:rPr>
          <w:color w:val="000000"/>
          <w:sz w:val="28"/>
          <w:szCs w:val="28"/>
        </w:rPr>
        <w:t>.</w:t>
      </w:r>
    </w:p>
    <w:p w:rsidR="007264CB" w:rsidRPr="007264CB" w:rsidRDefault="007264CB" w:rsidP="007264C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64CB">
        <w:rPr>
          <w:color w:val="000000"/>
          <w:sz w:val="28"/>
          <w:szCs w:val="28"/>
        </w:rPr>
        <w:t>Кількість людей з п</w:t>
      </w:r>
      <w:r w:rsidR="008A10B5">
        <w:rPr>
          <w:color w:val="000000"/>
          <w:sz w:val="28"/>
          <w:szCs w:val="28"/>
        </w:rPr>
        <w:t>о</w:t>
      </w:r>
      <w:r w:rsidRPr="007264CB">
        <w:rPr>
          <w:color w:val="000000"/>
          <w:sz w:val="28"/>
          <w:szCs w:val="28"/>
        </w:rPr>
        <w:t>рушенням слуху, зору, які отримали консультації в закладах охорони здоров'я в I</w:t>
      </w:r>
      <w:r w:rsidR="003B0709">
        <w:rPr>
          <w:color w:val="000000"/>
          <w:sz w:val="28"/>
          <w:szCs w:val="28"/>
        </w:rPr>
        <w:t>ІІ</w:t>
      </w:r>
      <w:r w:rsidRPr="007264CB">
        <w:rPr>
          <w:color w:val="000000"/>
          <w:sz w:val="28"/>
          <w:szCs w:val="28"/>
        </w:rPr>
        <w:t xml:space="preserve"> кварталі</w:t>
      </w:r>
      <w:r w:rsidR="003B0709">
        <w:rPr>
          <w:color w:val="000000"/>
          <w:sz w:val="28"/>
          <w:szCs w:val="28"/>
        </w:rPr>
        <w:t xml:space="preserve"> –</w:t>
      </w:r>
      <w:r w:rsidRPr="007264CB">
        <w:rPr>
          <w:color w:val="000000"/>
          <w:sz w:val="28"/>
          <w:szCs w:val="28"/>
        </w:rPr>
        <w:t xml:space="preserve"> </w:t>
      </w:r>
      <w:r w:rsidR="003B0709">
        <w:rPr>
          <w:color w:val="000000"/>
          <w:sz w:val="28"/>
          <w:szCs w:val="28"/>
        </w:rPr>
        <w:t xml:space="preserve">1203 </w:t>
      </w:r>
      <w:r w:rsidRPr="007264CB">
        <w:rPr>
          <w:color w:val="000000"/>
          <w:sz w:val="28"/>
          <w:szCs w:val="28"/>
        </w:rPr>
        <w:t>особи</w:t>
      </w:r>
      <w:r w:rsidR="00AB0250">
        <w:rPr>
          <w:color w:val="000000"/>
          <w:sz w:val="28"/>
          <w:szCs w:val="28"/>
        </w:rPr>
        <w:t xml:space="preserve">. </w:t>
      </w:r>
      <w:r w:rsidRPr="007264CB">
        <w:rPr>
          <w:color w:val="000000"/>
          <w:sz w:val="28"/>
          <w:szCs w:val="28"/>
        </w:rPr>
        <w:t>Кількість осіб, які отримали консультації профільних фахівців:</w:t>
      </w:r>
    </w:p>
    <w:p w:rsidR="007264CB" w:rsidRPr="007264CB" w:rsidRDefault="007264CB" w:rsidP="007264C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64CB">
        <w:rPr>
          <w:color w:val="000000"/>
          <w:sz w:val="28"/>
          <w:szCs w:val="28"/>
        </w:rPr>
        <w:t xml:space="preserve">Консультація окуліста </w:t>
      </w:r>
      <w:r w:rsidR="00AB0250">
        <w:rPr>
          <w:color w:val="000000"/>
          <w:sz w:val="28"/>
          <w:szCs w:val="28"/>
        </w:rPr>
        <w:t xml:space="preserve">– </w:t>
      </w:r>
      <w:r w:rsidR="003B0709">
        <w:rPr>
          <w:color w:val="000000"/>
          <w:sz w:val="28"/>
          <w:szCs w:val="28"/>
        </w:rPr>
        <w:t>1256</w:t>
      </w:r>
      <w:r w:rsidR="00AB0250">
        <w:rPr>
          <w:color w:val="000000"/>
          <w:sz w:val="28"/>
          <w:szCs w:val="28"/>
        </w:rPr>
        <w:t xml:space="preserve"> осіб у І</w:t>
      </w:r>
      <w:r w:rsidR="003B0709">
        <w:rPr>
          <w:color w:val="000000"/>
          <w:sz w:val="28"/>
          <w:szCs w:val="28"/>
        </w:rPr>
        <w:t>ІІ кварталі.</w:t>
      </w:r>
    </w:p>
    <w:p w:rsidR="00833C14" w:rsidRDefault="00833C14" w:rsidP="00833C14">
      <w:pPr>
        <w:spacing w:after="0" w:line="240" w:lineRule="auto"/>
        <w:jc w:val="both"/>
        <w:outlineLvl w:val="2"/>
        <w:rPr>
          <w:rFonts w:ascii="Times New Roman" w:hAnsi="Times New Roman"/>
          <w:color w:val="1B1C1D"/>
          <w:sz w:val="24"/>
          <w:szCs w:val="24"/>
          <w:lang w:val="uk-UA"/>
        </w:rPr>
      </w:pPr>
    </w:p>
    <w:p w:rsidR="00833C14" w:rsidRDefault="00833C14" w:rsidP="00833C14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7"/>
          <w:szCs w:val="27"/>
          <w:lang w:val="uk-UA" w:eastAsia="uk-UA"/>
        </w:rPr>
      </w:pPr>
      <w:r w:rsidRPr="00AE13B6">
        <w:rPr>
          <w:rFonts w:ascii="Times New Roman" w:hAnsi="Times New Roman"/>
          <w:b/>
          <w:bCs/>
          <w:noProof/>
          <w:sz w:val="27"/>
          <w:szCs w:val="27"/>
          <w:lang w:val="uk-UA" w:eastAsia="uk-UA"/>
        </w:rPr>
        <w:drawing>
          <wp:inline distT="0" distB="0" distL="0" distR="0" wp14:anchorId="22CE6771" wp14:editId="63633157">
            <wp:extent cx="3833178" cy="2874883"/>
            <wp:effectExtent l="2857" t="0" r="0" b="0"/>
            <wp:docPr id="7" name="Рисунок 7" descr="D:\Фото работа\ІНВАЛІДИ\Фото_Інф. для інв. для листа\20260107_100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Фото работа\ІНВАЛІДИ\Фото_Інф. для інв. для листа\20260107_1008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63128" cy="2897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7"/>
          <w:szCs w:val="27"/>
          <w:lang w:val="uk-UA" w:eastAsia="uk-UA"/>
        </w:rPr>
        <w:t xml:space="preserve">      </w:t>
      </w:r>
      <w:r w:rsidRPr="00AE13B6">
        <w:rPr>
          <w:rFonts w:ascii="Times New Roman" w:hAnsi="Times New Roman"/>
          <w:b/>
          <w:bCs/>
          <w:noProof/>
          <w:sz w:val="27"/>
          <w:szCs w:val="27"/>
          <w:lang w:val="uk-UA" w:eastAsia="uk-UA"/>
        </w:rPr>
        <w:drawing>
          <wp:inline distT="0" distB="0" distL="0" distR="0" wp14:anchorId="6F68C7E5" wp14:editId="21C98E9C">
            <wp:extent cx="3802142" cy="2851606"/>
            <wp:effectExtent l="0" t="952" r="7302" b="7303"/>
            <wp:docPr id="8" name="Рисунок 8" descr="D:\Фото работа\ІНВАЛІДИ\Фото_Інф. для інв. для листа\20260107_10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Фото работа\ІНВАЛІДИ\Фото_Інф. для інв. для листа\20260107_1001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24016" cy="2868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511" w:rsidRDefault="00A25511" w:rsidP="00A25511">
      <w:pPr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A25511" w:rsidRPr="00A25511" w:rsidRDefault="00A25511" w:rsidP="00A25511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A25511">
        <w:rPr>
          <w:rFonts w:ascii="Times New Roman" w:hAnsi="Times New Roman"/>
          <w:sz w:val="28"/>
          <w:szCs w:val="28"/>
          <w:lang w:val="uk-UA"/>
        </w:rPr>
        <w:lastRenderedPageBreak/>
        <w:t>Забезпечено можливість попереднього запису до лікаря через електронну систему охорони здоров</w:t>
      </w:r>
      <w:r w:rsidRPr="00A25511">
        <w:rPr>
          <w:rFonts w:ascii="Times New Roman" w:hAnsi="Times New Roman"/>
          <w:sz w:val="28"/>
          <w:szCs w:val="28"/>
        </w:rPr>
        <w:t>’</w:t>
      </w:r>
      <w:r w:rsidRPr="00A25511">
        <w:rPr>
          <w:rFonts w:ascii="Times New Roman" w:hAnsi="Times New Roman"/>
          <w:sz w:val="28"/>
          <w:szCs w:val="28"/>
          <w:lang w:val="uk-UA"/>
        </w:rPr>
        <w:t>я .</w:t>
      </w:r>
    </w:p>
    <w:p w:rsidR="00A25511" w:rsidRPr="00A25511" w:rsidRDefault="00A25511" w:rsidP="00A25511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A25511">
        <w:rPr>
          <w:rFonts w:ascii="Times New Roman" w:hAnsi="Times New Roman"/>
          <w:sz w:val="28"/>
          <w:szCs w:val="28"/>
          <w:lang w:val="uk-UA"/>
        </w:rPr>
        <w:t>Серед працівників проведено роз</w:t>
      </w:r>
      <w:r w:rsidRPr="00A25511">
        <w:rPr>
          <w:rFonts w:ascii="Times New Roman" w:hAnsi="Times New Roman"/>
          <w:sz w:val="28"/>
          <w:szCs w:val="28"/>
        </w:rPr>
        <w:t>’</w:t>
      </w:r>
      <w:proofErr w:type="spellStart"/>
      <w:r w:rsidRPr="00A25511">
        <w:rPr>
          <w:rFonts w:ascii="Times New Roman" w:hAnsi="Times New Roman"/>
          <w:sz w:val="28"/>
          <w:szCs w:val="28"/>
          <w:lang w:val="uk-UA"/>
        </w:rPr>
        <w:t>яснювальну</w:t>
      </w:r>
      <w:proofErr w:type="spellEnd"/>
      <w:r w:rsidRPr="00A25511">
        <w:rPr>
          <w:rFonts w:ascii="Times New Roman" w:hAnsi="Times New Roman"/>
          <w:sz w:val="28"/>
          <w:szCs w:val="28"/>
          <w:lang w:val="uk-UA"/>
        </w:rPr>
        <w:t xml:space="preserve"> роботу щодо культури та особливостей спілкування з особами з порушенням слуху. </w:t>
      </w:r>
    </w:p>
    <w:p w:rsidR="00833C14" w:rsidRDefault="008A10B5" w:rsidP="00AB0250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інфомаційних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ресурсах закладів</w:t>
      </w:r>
      <w:r w:rsidR="00A25511" w:rsidRPr="00A25511">
        <w:rPr>
          <w:rFonts w:ascii="Times New Roman" w:hAnsi="Times New Roman"/>
          <w:sz w:val="28"/>
          <w:szCs w:val="28"/>
          <w:lang w:val="uk-UA"/>
        </w:rPr>
        <w:t xml:space="preserve"> розміщено актуальну інформацію про графік роботи, перелік послуг та контакти.</w:t>
      </w:r>
    </w:p>
    <w:p w:rsidR="008A10B5" w:rsidRPr="00AB0250" w:rsidRDefault="008A10B5" w:rsidP="008A10B5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8A10B5">
        <w:rPr>
          <w:rFonts w:ascii="Times New Roman" w:hAnsi="Times New Roman"/>
          <w:sz w:val="28"/>
          <w:szCs w:val="26"/>
          <w:shd w:val="clear" w:color="auto" w:fill="FFFFFF"/>
        </w:rPr>
        <w:t>Проведені</w:t>
      </w:r>
      <w:proofErr w:type="spellEnd"/>
      <w:r w:rsidRPr="008A10B5">
        <w:rPr>
          <w:rFonts w:ascii="Times New Roman" w:hAnsi="Times New Roman"/>
          <w:sz w:val="28"/>
          <w:szCs w:val="26"/>
          <w:shd w:val="clear" w:color="auto" w:fill="FFFFFF"/>
        </w:rPr>
        <w:t xml:space="preserve"> заходи </w:t>
      </w:r>
      <w:proofErr w:type="spellStart"/>
      <w:r w:rsidRPr="008A10B5">
        <w:rPr>
          <w:rFonts w:ascii="Times New Roman" w:hAnsi="Times New Roman"/>
          <w:sz w:val="28"/>
          <w:szCs w:val="26"/>
          <w:shd w:val="clear" w:color="auto" w:fill="FFFFFF"/>
        </w:rPr>
        <w:t>сприяли</w:t>
      </w:r>
      <w:proofErr w:type="spellEnd"/>
      <w:r w:rsidRPr="008A10B5">
        <w:rPr>
          <w:rFonts w:ascii="Times New Roman" w:hAnsi="Times New Roman"/>
          <w:sz w:val="28"/>
          <w:szCs w:val="26"/>
          <w:shd w:val="clear" w:color="auto" w:fill="FFFFFF"/>
        </w:rPr>
        <w:t xml:space="preserve"> </w:t>
      </w:r>
      <w:proofErr w:type="spellStart"/>
      <w:r w:rsidRPr="008A10B5">
        <w:rPr>
          <w:rFonts w:ascii="Times New Roman" w:hAnsi="Times New Roman"/>
          <w:sz w:val="28"/>
          <w:szCs w:val="26"/>
          <w:shd w:val="clear" w:color="auto" w:fill="FFFFFF"/>
        </w:rPr>
        <w:t>підвищенню</w:t>
      </w:r>
      <w:proofErr w:type="spellEnd"/>
      <w:r w:rsidRPr="008A10B5">
        <w:rPr>
          <w:rFonts w:ascii="Times New Roman" w:hAnsi="Times New Roman"/>
          <w:sz w:val="28"/>
          <w:szCs w:val="26"/>
          <w:shd w:val="clear" w:color="auto" w:fill="FFFFFF"/>
        </w:rPr>
        <w:t xml:space="preserve"> </w:t>
      </w:r>
      <w:proofErr w:type="spellStart"/>
      <w:r w:rsidRPr="008A10B5">
        <w:rPr>
          <w:rFonts w:ascii="Times New Roman" w:hAnsi="Times New Roman"/>
          <w:sz w:val="28"/>
          <w:szCs w:val="26"/>
          <w:shd w:val="clear" w:color="auto" w:fill="FFFFFF"/>
        </w:rPr>
        <w:t>рівня</w:t>
      </w:r>
      <w:proofErr w:type="spellEnd"/>
      <w:r w:rsidRPr="008A10B5">
        <w:rPr>
          <w:rFonts w:ascii="Times New Roman" w:hAnsi="Times New Roman"/>
          <w:sz w:val="28"/>
          <w:szCs w:val="26"/>
          <w:shd w:val="clear" w:color="auto" w:fill="FFFFFF"/>
        </w:rPr>
        <w:t xml:space="preserve"> </w:t>
      </w:r>
      <w:proofErr w:type="spellStart"/>
      <w:r w:rsidRPr="008A10B5">
        <w:rPr>
          <w:rFonts w:ascii="Times New Roman" w:hAnsi="Times New Roman"/>
          <w:sz w:val="28"/>
          <w:szCs w:val="26"/>
          <w:shd w:val="clear" w:color="auto" w:fill="FFFFFF"/>
        </w:rPr>
        <w:t>готовності</w:t>
      </w:r>
      <w:proofErr w:type="spellEnd"/>
      <w:r w:rsidRPr="008A10B5">
        <w:rPr>
          <w:rFonts w:ascii="Times New Roman" w:hAnsi="Times New Roman"/>
          <w:sz w:val="28"/>
          <w:szCs w:val="26"/>
          <w:shd w:val="clear" w:color="auto" w:fill="FFFFFF"/>
        </w:rPr>
        <w:t xml:space="preserve"> </w:t>
      </w:r>
      <w:proofErr w:type="spellStart"/>
      <w:r w:rsidRPr="008A10B5">
        <w:rPr>
          <w:rFonts w:ascii="Times New Roman" w:hAnsi="Times New Roman"/>
          <w:sz w:val="28"/>
          <w:szCs w:val="26"/>
          <w:shd w:val="clear" w:color="auto" w:fill="FFFFFF"/>
        </w:rPr>
        <w:t>працівників</w:t>
      </w:r>
      <w:proofErr w:type="spellEnd"/>
      <w:r w:rsidRPr="008A10B5">
        <w:rPr>
          <w:rFonts w:ascii="Times New Roman" w:hAnsi="Times New Roman"/>
          <w:sz w:val="28"/>
          <w:szCs w:val="26"/>
          <w:shd w:val="clear" w:color="auto" w:fill="FFFFFF"/>
        </w:rPr>
        <w:t xml:space="preserve"> </w:t>
      </w:r>
      <w:proofErr w:type="spellStart"/>
      <w:r w:rsidRPr="008A10B5">
        <w:rPr>
          <w:rFonts w:ascii="Times New Roman" w:hAnsi="Times New Roman"/>
          <w:sz w:val="28"/>
          <w:szCs w:val="26"/>
          <w:shd w:val="clear" w:color="auto" w:fill="FFFFFF"/>
        </w:rPr>
        <w:t>закладів</w:t>
      </w:r>
      <w:proofErr w:type="spellEnd"/>
      <w:r w:rsidRPr="008A10B5">
        <w:rPr>
          <w:rFonts w:ascii="Times New Roman" w:hAnsi="Times New Roman"/>
          <w:sz w:val="28"/>
          <w:szCs w:val="26"/>
          <w:shd w:val="clear" w:color="auto" w:fill="FFFFFF"/>
        </w:rPr>
        <w:t xml:space="preserve"> охорони здоров’я до </w:t>
      </w:r>
      <w:proofErr w:type="spellStart"/>
      <w:r w:rsidRPr="008A10B5">
        <w:rPr>
          <w:rFonts w:ascii="Times New Roman" w:hAnsi="Times New Roman"/>
          <w:sz w:val="28"/>
          <w:szCs w:val="26"/>
          <w:shd w:val="clear" w:color="auto" w:fill="FFFFFF"/>
        </w:rPr>
        <w:t>комунікації</w:t>
      </w:r>
      <w:proofErr w:type="spellEnd"/>
      <w:r w:rsidRPr="008A10B5">
        <w:rPr>
          <w:rFonts w:ascii="Times New Roman" w:hAnsi="Times New Roman"/>
          <w:sz w:val="28"/>
          <w:szCs w:val="26"/>
          <w:shd w:val="clear" w:color="auto" w:fill="FFFFFF"/>
        </w:rPr>
        <w:t xml:space="preserve"> з особами з </w:t>
      </w:r>
      <w:proofErr w:type="spellStart"/>
      <w:r w:rsidRPr="008A10B5">
        <w:rPr>
          <w:rFonts w:ascii="Times New Roman" w:hAnsi="Times New Roman"/>
          <w:sz w:val="28"/>
          <w:szCs w:val="26"/>
          <w:shd w:val="clear" w:color="auto" w:fill="FFFFFF"/>
        </w:rPr>
        <w:t>порушеннями</w:t>
      </w:r>
      <w:proofErr w:type="spellEnd"/>
      <w:r w:rsidRPr="008A10B5">
        <w:rPr>
          <w:rFonts w:ascii="Times New Roman" w:hAnsi="Times New Roman"/>
          <w:sz w:val="28"/>
          <w:szCs w:val="26"/>
          <w:shd w:val="clear" w:color="auto" w:fill="FFFFFF"/>
        </w:rPr>
        <w:t xml:space="preserve"> слуху, </w:t>
      </w:r>
      <w:proofErr w:type="spellStart"/>
      <w:r w:rsidRPr="008A10B5">
        <w:rPr>
          <w:rFonts w:ascii="Times New Roman" w:hAnsi="Times New Roman"/>
          <w:sz w:val="28"/>
          <w:szCs w:val="26"/>
          <w:shd w:val="clear" w:color="auto" w:fill="FFFFFF"/>
        </w:rPr>
        <w:t>покращенню</w:t>
      </w:r>
      <w:proofErr w:type="spellEnd"/>
      <w:r w:rsidRPr="008A10B5">
        <w:rPr>
          <w:rFonts w:ascii="Times New Roman" w:hAnsi="Times New Roman"/>
          <w:sz w:val="28"/>
          <w:szCs w:val="26"/>
          <w:shd w:val="clear" w:color="auto" w:fill="FFFFFF"/>
        </w:rPr>
        <w:t xml:space="preserve"> </w:t>
      </w:r>
      <w:proofErr w:type="spellStart"/>
      <w:r w:rsidRPr="008A10B5">
        <w:rPr>
          <w:rFonts w:ascii="Times New Roman" w:hAnsi="Times New Roman"/>
          <w:sz w:val="28"/>
          <w:szCs w:val="26"/>
          <w:shd w:val="clear" w:color="auto" w:fill="FFFFFF"/>
        </w:rPr>
        <w:t>доступності</w:t>
      </w:r>
      <w:proofErr w:type="spellEnd"/>
      <w:r w:rsidRPr="008A10B5">
        <w:rPr>
          <w:rFonts w:ascii="Times New Roman" w:hAnsi="Times New Roman"/>
          <w:sz w:val="28"/>
          <w:szCs w:val="26"/>
          <w:shd w:val="clear" w:color="auto" w:fill="FFFFFF"/>
        </w:rPr>
        <w:t xml:space="preserve"> медичних </w:t>
      </w:r>
      <w:proofErr w:type="spellStart"/>
      <w:r w:rsidRPr="008A10B5">
        <w:rPr>
          <w:rFonts w:ascii="Times New Roman" w:hAnsi="Times New Roman"/>
          <w:sz w:val="28"/>
          <w:szCs w:val="26"/>
          <w:shd w:val="clear" w:color="auto" w:fill="FFFFFF"/>
        </w:rPr>
        <w:t>послуг</w:t>
      </w:r>
      <w:proofErr w:type="spellEnd"/>
      <w:r w:rsidRPr="008A10B5">
        <w:rPr>
          <w:rFonts w:ascii="Times New Roman" w:hAnsi="Times New Roman"/>
          <w:sz w:val="28"/>
          <w:szCs w:val="26"/>
          <w:shd w:val="clear" w:color="auto" w:fill="FFFFFF"/>
        </w:rPr>
        <w:t xml:space="preserve"> та </w:t>
      </w:r>
      <w:proofErr w:type="spellStart"/>
      <w:r w:rsidRPr="008A10B5">
        <w:rPr>
          <w:rFonts w:ascii="Times New Roman" w:hAnsi="Times New Roman"/>
          <w:sz w:val="28"/>
          <w:szCs w:val="26"/>
          <w:shd w:val="clear" w:color="auto" w:fill="FFFFFF"/>
        </w:rPr>
        <w:t>формуванню</w:t>
      </w:r>
      <w:proofErr w:type="spellEnd"/>
      <w:r w:rsidRPr="008A10B5">
        <w:rPr>
          <w:rFonts w:ascii="Times New Roman" w:hAnsi="Times New Roman"/>
          <w:sz w:val="28"/>
          <w:szCs w:val="26"/>
          <w:shd w:val="clear" w:color="auto" w:fill="FFFFFF"/>
        </w:rPr>
        <w:t xml:space="preserve"> безбар’єрного </w:t>
      </w:r>
      <w:proofErr w:type="spellStart"/>
      <w:r w:rsidRPr="008A10B5">
        <w:rPr>
          <w:rFonts w:ascii="Times New Roman" w:hAnsi="Times New Roman"/>
          <w:sz w:val="28"/>
          <w:szCs w:val="26"/>
          <w:shd w:val="clear" w:color="auto" w:fill="FFFFFF"/>
        </w:rPr>
        <w:t>середовища</w:t>
      </w:r>
      <w:proofErr w:type="spellEnd"/>
      <w:r w:rsidRPr="008A10B5">
        <w:rPr>
          <w:rFonts w:ascii="Times New Roman" w:hAnsi="Times New Roman"/>
          <w:sz w:val="28"/>
          <w:szCs w:val="26"/>
          <w:shd w:val="clear" w:color="auto" w:fill="FFFFFF"/>
        </w:rPr>
        <w:t xml:space="preserve"> у </w:t>
      </w:r>
      <w:proofErr w:type="spellStart"/>
      <w:r w:rsidRPr="008A10B5">
        <w:rPr>
          <w:rFonts w:ascii="Times New Roman" w:hAnsi="Times New Roman"/>
          <w:sz w:val="28"/>
          <w:szCs w:val="26"/>
          <w:shd w:val="clear" w:color="auto" w:fill="FFFFFF"/>
        </w:rPr>
        <w:t>сфері</w:t>
      </w:r>
      <w:proofErr w:type="spellEnd"/>
      <w:r w:rsidRPr="008A10B5">
        <w:rPr>
          <w:rFonts w:ascii="Times New Roman" w:hAnsi="Times New Roman"/>
          <w:sz w:val="28"/>
          <w:szCs w:val="26"/>
          <w:shd w:val="clear" w:color="auto" w:fill="FFFFFF"/>
        </w:rPr>
        <w:t xml:space="preserve"> охорони здоров’я</w:t>
      </w:r>
      <w:r>
        <w:rPr>
          <w:rFonts w:ascii="SfUiDisplayRegular" w:hAnsi="SfUiDisplayRegular"/>
          <w:color w:val="333333"/>
          <w:sz w:val="26"/>
          <w:szCs w:val="26"/>
          <w:shd w:val="clear" w:color="auto" w:fill="FFFFFF"/>
        </w:rPr>
        <w:t>.</w:t>
      </w:r>
    </w:p>
    <w:sectPr w:rsidR="008A10B5" w:rsidRPr="00AB0250" w:rsidSect="00833C14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UkrainianSchoolBook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fUiDisplay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C71C4B"/>
    <w:multiLevelType w:val="hybridMultilevel"/>
    <w:tmpl w:val="C4F69F70"/>
    <w:lvl w:ilvl="0" w:tplc="31340E80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02E"/>
    <w:rsid w:val="00257719"/>
    <w:rsid w:val="002B752E"/>
    <w:rsid w:val="003333B5"/>
    <w:rsid w:val="003B0709"/>
    <w:rsid w:val="0048755D"/>
    <w:rsid w:val="007264CB"/>
    <w:rsid w:val="00833C14"/>
    <w:rsid w:val="00842BF3"/>
    <w:rsid w:val="008A10B5"/>
    <w:rsid w:val="0096202E"/>
    <w:rsid w:val="00A25511"/>
    <w:rsid w:val="00AB0250"/>
    <w:rsid w:val="00BA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449AC"/>
  <w15:chartTrackingRefBased/>
  <w15:docId w15:val="{202C1265-1C24-4865-BCB4-E10A62D3F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C14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3C1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264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5">
    <w:name w:val="FollowedHyperlink"/>
    <w:basedOn w:val="a0"/>
    <w:uiPriority w:val="99"/>
    <w:semiHidden/>
    <w:unhideWhenUsed/>
    <w:rsid w:val="008A10B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4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2856</Words>
  <Characters>1628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12</cp:revision>
  <dcterms:created xsi:type="dcterms:W3CDTF">2026-07-13T12:50:00Z</dcterms:created>
  <dcterms:modified xsi:type="dcterms:W3CDTF">2026-09-04T05:06:00Z</dcterms:modified>
</cp:coreProperties>
</file>